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A4684" w:rsidRDefault="007A4684" w:rsidP="007A4684">
      <w:pPr>
        <w:pStyle w:val="NormalWeb"/>
        <w:jc w:val="center"/>
        <w:rPr>
          <w:rFonts w:ascii="Arial" w:hAnsi="Arial" w:cs="Arial"/>
          <w:b/>
          <w:bCs/>
        </w:rPr>
      </w:pPr>
      <w:bookmarkStart w:id="0" w:name="_GoBack"/>
      <w:r>
        <w:rPr>
          <w:rFonts w:ascii="Arial" w:hAnsi="Arial" w:cs="Arial"/>
          <w:b/>
          <w:bCs/>
        </w:rPr>
        <w:t xml:space="preserve">ACT SEGUIMIENTO – </w:t>
      </w:r>
      <w:r>
        <w:rPr>
          <w:rFonts w:ascii="Arial" w:hAnsi="Arial" w:cs="Arial"/>
          <w:b/>
          <w:bCs/>
        </w:rPr>
        <w:t>008 – SM/28</w:t>
      </w:r>
      <w:r>
        <w:rPr>
          <w:rFonts w:ascii="Arial" w:hAnsi="Arial" w:cs="Arial"/>
          <w:b/>
          <w:bCs/>
        </w:rPr>
        <w:t>-05-2026</w:t>
      </w:r>
    </w:p>
    <w:tbl>
      <w:tblPr>
        <w:tblStyle w:val="Tablaconcuadrcula"/>
        <w:tblW w:w="9776" w:type="dxa"/>
        <w:jc w:val="center"/>
        <w:tblLook w:val="04A0" w:firstRow="1" w:lastRow="0" w:firstColumn="1" w:lastColumn="0" w:noHBand="0" w:noVBand="1"/>
      </w:tblPr>
      <w:tblGrid>
        <w:gridCol w:w="2689"/>
        <w:gridCol w:w="7087"/>
      </w:tblGrid>
      <w:tr w:rsidR="007A4684" w:rsidRPr="00054990" w:rsidTr="00132F4B">
        <w:trPr>
          <w:trHeight w:val="286"/>
          <w:jc w:val="center"/>
        </w:trPr>
        <w:tc>
          <w:tcPr>
            <w:tcW w:w="2689" w:type="dxa"/>
            <w:vAlign w:val="center"/>
          </w:tcPr>
          <w:bookmarkEnd w:id="0"/>
          <w:p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Fecha del Informe</w:t>
            </w:r>
          </w:p>
        </w:tc>
        <w:tc>
          <w:tcPr>
            <w:tcW w:w="7087" w:type="dxa"/>
            <w:vAlign w:val="center"/>
          </w:tcPr>
          <w:p w:rsidR="007A4684" w:rsidRPr="00054990" w:rsidRDefault="007A4684" w:rsidP="00132F4B">
            <w:pPr>
              <w:rPr>
                <w:rFonts w:ascii="Arial" w:eastAsia="Times New Roman" w:hAnsi="Arial" w:cs="Arial"/>
                <w:sz w:val="20"/>
                <w:szCs w:val="20"/>
                <w:lang w:val="es-ES" w:eastAsia="es-CO"/>
              </w:rPr>
            </w:pPr>
            <w:r>
              <w:rPr>
                <w:rFonts w:ascii="Arial" w:eastAsia="Times New Roman" w:hAnsi="Arial" w:cs="Arial"/>
                <w:sz w:val="20"/>
                <w:szCs w:val="20"/>
                <w:lang w:val="es-ES" w:eastAsia="es-CO"/>
              </w:rPr>
              <w:t>30-05</w:t>
            </w:r>
            <w:r w:rsidRPr="00054990">
              <w:rPr>
                <w:rFonts w:ascii="Arial" w:eastAsia="Times New Roman" w:hAnsi="Arial" w:cs="Arial"/>
                <w:sz w:val="20"/>
                <w:szCs w:val="20"/>
                <w:lang w:val="es-ES" w:eastAsia="es-CO"/>
              </w:rPr>
              <w:t>-2026</w:t>
            </w:r>
          </w:p>
        </w:tc>
      </w:tr>
    </w:tbl>
    <w:p w:rsidR="007A4684" w:rsidRPr="00054990" w:rsidRDefault="007A4684" w:rsidP="007A4684">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7A4684" w:rsidRPr="00054990" w:rsidTr="00132F4B">
        <w:trPr>
          <w:trHeight w:val="1453"/>
          <w:jc w:val="center"/>
        </w:trPr>
        <w:tc>
          <w:tcPr>
            <w:tcW w:w="2689" w:type="dxa"/>
            <w:vAlign w:val="center"/>
          </w:tcPr>
          <w:p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Tipo de Evento</w:t>
            </w:r>
          </w:p>
        </w:tc>
        <w:tc>
          <w:tcPr>
            <w:tcW w:w="7087" w:type="dxa"/>
            <w:vAlign w:val="center"/>
          </w:tcPr>
          <w:p w:rsidR="007A4684" w:rsidRPr="00054990" w:rsidRDefault="007A4684" w:rsidP="00132F4B">
            <w:pPr>
              <w:rPr>
                <w:rFonts w:ascii="Arial" w:eastAsia="Times New Roman" w:hAnsi="Arial" w:cs="Arial"/>
                <w:b/>
                <w:bCs/>
                <w:sz w:val="20"/>
                <w:szCs w:val="20"/>
                <w:lang w:val="es-ES" w:eastAsia="es-CO"/>
              </w:rPr>
            </w:pPr>
            <w:r w:rsidRPr="00054990">
              <w:rPr>
                <w:rFonts w:ascii="Arial" w:eastAsia="Times New Roman" w:hAnsi="Arial" w:cs="Arial"/>
                <w:b/>
                <w:noProof/>
                <w:sz w:val="20"/>
                <w:szCs w:val="20"/>
                <w:lang w:eastAsia="es-CO"/>
              </w:rPr>
              <mc:AlternateContent>
                <mc:Choice Requires="wps">
                  <w:drawing>
                    <wp:anchor distT="0" distB="0" distL="114300" distR="114300" simplePos="0" relativeHeight="251661312" behindDoc="0" locked="0" layoutInCell="1" allowOverlap="1" wp14:anchorId="492A31D8" wp14:editId="72C711BE">
                      <wp:simplePos x="0" y="0"/>
                      <wp:positionH relativeFrom="column">
                        <wp:posOffset>3058160</wp:posOffset>
                      </wp:positionH>
                      <wp:positionV relativeFrom="paragraph">
                        <wp:posOffset>54610</wp:posOffset>
                      </wp:positionV>
                      <wp:extent cx="254000" cy="238125"/>
                      <wp:effectExtent l="0" t="0" r="12700" b="28575"/>
                      <wp:wrapNone/>
                      <wp:docPr id="6" name="6 Cuadro de texto"/>
                      <wp:cNvGraphicFramePr/>
                      <a:graphic xmlns:a="http://schemas.openxmlformats.org/drawingml/2006/main">
                        <a:graphicData uri="http://schemas.microsoft.com/office/word/2010/wordprocessingShape">
                          <wps:wsp>
                            <wps:cNvSpPr txBox="1"/>
                            <wps:spPr>
                              <a:xfrm>
                                <a:off x="0" y="0"/>
                                <a:ext cx="2540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A4684" w:rsidRPr="0044015C" w:rsidRDefault="007A4684" w:rsidP="007A4684">
                                  <w:pPr>
                                    <w:rPr>
                                      <w:rFonts w:ascii="Arial" w:hAnsi="Arial" w:cs="Arial"/>
                                      <w:sz w:val="16"/>
                                      <w:szCs w:val="16"/>
                                      <w:lang w:val="es-ES_tradnl"/>
                                    </w:rPr>
                                  </w:pPr>
                                  <w:r>
                                    <w:rPr>
                                      <w:rFonts w:ascii="Arial" w:hAnsi="Arial" w:cs="Arial"/>
                                      <w:sz w:val="16"/>
                                      <w:szCs w:val="16"/>
                                      <w:lang w:val="es-ES_tradnl"/>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2A31D8" id="_x0000_t202" coordsize="21600,21600" o:spt="202" path="m,l,21600r21600,l21600,xe">
                      <v:stroke joinstyle="miter"/>
                      <v:path gradientshapeok="t" o:connecttype="rect"/>
                    </v:shapetype>
                    <v:shape id="6 Cuadro de texto" o:spid="_x0000_s1026" type="#_x0000_t202" style="position:absolute;margin-left:240.8pt;margin-top:4.3pt;width:20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" fillcolor="white [3201]" strokeweight=".5pt">
                      <v:textbox>
                        <w:txbxContent>
                          <w:p w:rsidR="007A4684" w:rsidRPr="0044015C" w:rsidRDefault="007A4684" w:rsidP="007A4684">
                            <w:pPr>
                              <w:rPr>
                                <w:rFonts w:ascii="Arial" w:hAnsi="Arial" w:cs="Arial"/>
                                <w:sz w:val="16"/>
                                <w:szCs w:val="16"/>
                                <w:lang w:val="es-ES_tradnl"/>
                              </w:rPr>
                            </w:pPr>
                            <w:r>
                              <w:rPr>
                                <w:rFonts w:ascii="Arial" w:hAnsi="Arial" w:cs="Arial"/>
                                <w:sz w:val="16"/>
                                <w:szCs w:val="16"/>
                                <w:lang w:val="es-ES_tradnl"/>
                              </w:rPr>
                              <w:t>X</w:t>
                            </w:r>
                          </w:p>
                        </w:txbxContent>
                      </v:textbox>
                    </v:shape>
                  </w:pict>
                </mc:Fallback>
              </mc:AlternateContent>
            </w:r>
            <w:r w:rsidRPr="00054990">
              <w:rPr>
                <w:rFonts w:ascii="Arial" w:eastAsia="Times New Roman" w:hAnsi="Arial" w:cs="Arial"/>
                <w:b/>
                <w:noProof/>
                <w:sz w:val="20"/>
                <w:szCs w:val="20"/>
                <w:lang w:eastAsia="es-CO"/>
              </w:rPr>
              <mc:AlternateContent>
                <mc:Choice Requires="wps">
                  <w:drawing>
                    <wp:anchor distT="0" distB="0" distL="114300" distR="114300" simplePos="0" relativeHeight="251659264" behindDoc="0" locked="0" layoutInCell="1" allowOverlap="1" wp14:anchorId="5A00A3E7" wp14:editId="659CB4C0">
                      <wp:simplePos x="0" y="0"/>
                      <wp:positionH relativeFrom="column">
                        <wp:posOffset>1278890</wp:posOffset>
                      </wp:positionH>
                      <wp:positionV relativeFrom="paragraph">
                        <wp:posOffset>73025</wp:posOffset>
                      </wp:positionV>
                      <wp:extent cx="254000" cy="222250"/>
                      <wp:effectExtent l="0" t="0" r="12700" b="25400"/>
                      <wp:wrapNone/>
                      <wp:docPr id="2" name="2 Cuadro de texto"/>
                      <wp:cNvGraphicFramePr/>
                      <a:graphic xmlns:a="http://schemas.openxmlformats.org/drawingml/2006/main">
                        <a:graphicData uri="http://schemas.microsoft.com/office/word/2010/wordprocessingShape">
                          <wps:wsp>
                            <wps:cNvSpPr/>
                            <wps:spPr>
                              <a:xfrm>
                                <a:off x="0" y="0"/>
                                <a:ext cx="254000" cy="22225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bodyPr spcFirstLastPara="0"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w:pict>
                    <v:rect w14:anchorId="1AA1DDB1" id="2 Cuadro de texto" o:spid="_x0000_s1026" style="position:absolute;margin-left:100.7pt;margin-top:5.75pt;width:20pt;height: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" fillcolor="white [3201]" strokeweight=".5pt"/>
                  </w:pict>
                </mc:Fallback>
              </mc:AlternateContent>
            </w:r>
          </w:p>
          <w:p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Taller                                            Mesa de Trabajo</w:t>
            </w:r>
          </w:p>
          <w:p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noProof/>
                <w:sz w:val="20"/>
                <w:szCs w:val="20"/>
                <w:lang w:eastAsia="es-CO"/>
              </w:rPr>
              <mc:AlternateContent>
                <mc:Choice Requires="wps">
                  <w:drawing>
                    <wp:anchor distT="0" distB="0" distL="114300" distR="114300" simplePos="0" relativeHeight="251662336" behindDoc="0" locked="0" layoutInCell="1" allowOverlap="1" wp14:anchorId="47CF0FCD" wp14:editId="6D9E1472">
                      <wp:simplePos x="0" y="0"/>
                      <wp:positionH relativeFrom="column">
                        <wp:posOffset>3060700</wp:posOffset>
                      </wp:positionH>
                      <wp:positionV relativeFrom="paragraph">
                        <wp:posOffset>64770</wp:posOffset>
                      </wp:positionV>
                      <wp:extent cx="254000" cy="262255"/>
                      <wp:effectExtent l="0" t="0" r="12700" b="23495"/>
                      <wp:wrapNone/>
                      <wp:docPr id="7" name="7 Cuadro de texto"/>
                      <wp:cNvGraphicFramePr/>
                      <a:graphic xmlns:a="http://schemas.openxmlformats.org/drawingml/2006/main">
                        <a:graphicData uri="http://schemas.microsoft.com/office/word/2010/wordprocessingShape">
                          <wps:wsp>
                            <wps:cNvSpPr txBox="1"/>
                            <wps:spPr>
                              <a:xfrm>
                                <a:off x="0" y="0"/>
                                <a:ext cx="25400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A4684" w:rsidRPr="00CB5280" w:rsidRDefault="007A4684" w:rsidP="007A468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CF0FCD" id="7 Cuadro de texto" o:spid="_x0000_s1027" type="#_x0000_t202" style="position:absolute;margin-left:241pt;margin-top:5.1pt;width:20pt;height:20.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" fillcolor="white [3201]" strokeweight=".5pt">
                      <v:textbox>
                        <w:txbxContent>
                          <w:p w:rsidR="007A4684" w:rsidRPr="00CB5280" w:rsidRDefault="007A4684" w:rsidP="007A4684">
                            <w:pPr>
                              <w:rPr>
                                <w:rFonts w:ascii="Arial" w:hAnsi="Arial" w:cs="Arial"/>
                                <w:sz w:val="16"/>
                                <w:szCs w:val="16"/>
                              </w:rPr>
                            </w:pPr>
                          </w:p>
                        </w:txbxContent>
                      </v:textbox>
                    </v:shape>
                  </w:pict>
                </mc:Fallback>
              </mc:AlternateContent>
            </w:r>
            <w:r w:rsidRPr="00054990">
              <w:rPr>
                <w:rFonts w:ascii="Arial" w:eastAsia="Times New Roman" w:hAnsi="Arial" w:cs="Arial"/>
                <w:b/>
                <w:noProof/>
                <w:sz w:val="20"/>
                <w:szCs w:val="20"/>
                <w:lang w:eastAsia="es-CO"/>
              </w:rPr>
              <mc:AlternateContent>
                <mc:Choice Requires="wps">
                  <w:drawing>
                    <wp:anchor distT="0" distB="0" distL="114300" distR="114300" simplePos="0" relativeHeight="251663360" behindDoc="0" locked="0" layoutInCell="1" allowOverlap="1" wp14:anchorId="6483459C" wp14:editId="1B12569A">
                      <wp:simplePos x="0" y="0"/>
                      <wp:positionH relativeFrom="column">
                        <wp:posOffset>1281154</wp:posOffset>
                      </wp:positionH>
                      <wp:positionV relativeFrom="paragraph">
                        <wp:posOffset>80976</wp:posOffset>
                      </wp:positionV>
                      <wp:extent cx="254000" cy="246491"/>
                      <wp:effectExtent l="0" t="0" r="12700" b="20320"/>
                      <wp:wrapNone/>
                      <wp:docPr id="8" name="8 Cuadro de texto"/>
                      <wp:cNvGraphicFramePr/>
                      <a:graphic xmlns:a="http://schemas.openxmlformats.org/drawingml/2006/main">
                        <a:graphicData uri="http://schemas.microsoft.com/office/word/2010/wordprocessingShape">
                          <wps:wsp>
                            <wps:cNvSpPr txBox="1"/>
                            <wps:spPr>
                              <a:xfrm>
                                <a:off x="0" y="0"/>
                                <a:ext cx="254000" cy="2464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A4684" w:rsidRPr="00CB5280" w:rsidRDefault="007A4684" w:rsidP="007A468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483459C" id="8 Cuadro de texto" o:spid="_x0000_s1028" type="#_x0000_t202" style="position:absolute;margin-left:100.9pt;margin-top:6.4pt;width:20pt;height:19.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" fillcolor="white [3201]" strokeweight=".5pt">
                      <v:textbox>
                        <w:txbxContent>
                          <w:p w:rsidR="007A4684" w:rsidRPr="00CB5280" w:rsidRDefault="007A4684" w:rsidP="007A4684">
                            <w:pPr>
                              <w:rPr>
                                <w:rFonts w:ascii="Arial" w:hAnsi="Arial" w:cs="Arial"/>
                                <w:sz w:val="16"/>
                                <w:szCs w:val="16"/>
                              </w:rPr>
                            </w:pPr>
                          </w:p>
                        </w:txbxContent>
                      </v:textbox>
                    </v:shape>
                  </w:pict>
                </mc:Fallback>
              </mc:AlternateContent>
            </w:r>
          </w:p>
          <w:p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 xml:space="preserve"> Feria                                            Divulgación</w:t>
            </w:r>
          </w:p>
          <w:p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bCs/>
                <w:noProof/>
                <w:sz w:val="20"/>
                <w:szCs w:val="20"/>
                <w:lang w:eastAsia="es-CO"/>
              </w:rPr>
              <mc:AlternateContent>
                <mc:Choice Requires="wps">
                  <w:drawing>
                    <wp:anchor distT="0" distB="0" distL="114300" distR="114300" simplePos="0" relativeHeight="251660288" behindDoc="0" locked="0" layoutInCell="1" allowOverlap="1" wp14:anchorId="29911F20" wp14:editId="3F63C58C">
                      <wp:simplePos x="0" y="0"/>
                      <wp:positionH relativeFrom="column">
                        <wp:posOffset>1280340</wp:posOffset>
                      </wp:positionH>
                      <wp:positionV relativeFrom="paragraph">
                        <wp:posOffset>110550</wp:posOffset>
                      </wp:positionV>
                      <wp:extent cx="254000" cy="246380"/>
                      <wp:effectExtent l="0" t="0" r="12700" b="20320"/>
                      <wp:wrapNone/>
                      <wp:docPr id="1362232500" name="Rectángulo 2"/>
                      <wp:cNvGraphicFramePr/>
                      <a:graphic xmlns:a="http://schemas.openxmlformats.org/drawingml/2006/main">
                        <a:graphicData uri="http://schemas.microsoft.com/office/word/2010/wordprocessingShape">
                          <wps:wsp>
                            <wps:cNvSpPr/>
                            <wps:spPr>
                              <a:xfrm>
                                <a:off x="0" y="0"/>
                                <a:ext cx="254000" cy="24638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txbx>
                              <w:txbxContent>
                                <w:p w:rsidR="007A4684" w:rsidRDefault="007A4684" w:rsidP="007A4684">
                                  <w:pPr>
                                    <w:spacing w:line="256" w:lineRule="auto"/>
                                    <w:rPr>
                                      <w:rFonts w:ascii="Arial" w:hAnsi="Arial" w:cs="Arial"/>
                                      <w:color w:val="000000" w:themeColor="dark1"/>
                                      <w:sz w:val="16"/>
                                      <w:szCs w:val="16"/>
                                      <w:lang w:val="en-US"/>
                                    </w:rPr>
                                  </w:pPr>
                                </w:p>
                              </w:txbxContent>
                            </wps:txbx>
                            <wps:bodyPr spcFirstLastPara="0" wrap="square" lIns="91440" tIns="45720" rIns="91440" bIns="45720" anchor="t">
                              <a:noAutofit/>
                            </wps:bodyPr>
                          </wps:wsp>
                        </a:graphicData>
                      </a:graphic>
                    </wp:anchor>
                  </w:drawing>
                </mc:Choice>
                <mc:Fallback>
                  <w:pict>
                    <v:rect w14:anchorId="29911F20" id="Rectángulo 2" o:spid="_x0000_s1029" style="position:absolute;margin-left:100.8pt;margin-top:8.7pt;width:20pt;height:19.4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" fillcolor="white [3201]" strokeweight=".5pt">
                      <v:textbox>
                        <w:txbxContent>
                          <w:p w:rsidR="007A4684" w:rsidRDefault="007A4684" w:rsidP="007A4684">
                            <w:pPr>
                              <w:spacing w:line="256" w:lineRule="auto"/>
                              <w:rPr>
                                <w:rFonts w:ascii="Arial" w:hAnsi="Arial" w:cs="Arial"/>
                                <w:color w:val="000000" w:themeColor="dark1"/>
                                <w:sz w:val="16"/>
                                <w:szCs w:val="16"/>
                                <w:lang w:val="en-US"/>
                              </w:rPr>
                            </w:pPr>
                          </w:p>
                        </w:txbxContent>
                      </v:textbox>
                    </v:rect>
                  </w:pict>
                </mc:Fallback>
              </mc:AlternateContent>
            </w:r>
            <w:r w:rsidRPr="00054990">
              <w:rPr>
                <w:rFonts w:ascii="Arial" w:eastAsia="Times New Roman" w:hAnsi="Arial" w:cs="Arial"/>
                <w:b/>
                <w:bCs/>
                <w:sz w:val="20"/>
                <w:szCs w:val="20"/>
                <w:lang w:val="es-ES" w:eastAsia="es-CO"/>
              </w:rPr>
              <w:t xml:space="preserve">                                                  </w:t>
            </w:r>
          </w:p>
          <w:p w:rsidR="007A4684" w:rsidRPr="00054990" w:rsidRDefault="007A4684" w:rsidP="00132F4B">
            <w:pPr>
              <w:rPr>
                <w:rFonts w:ascii="Arial" w:eastAsia="Times New Roman" w:hAnsi="Arial" w:cs="Arial"/>
                <w:b/>
                <w:bCs/>
                <w:sz w:val="20"/>
                <w:szCs w:val="20"/>
                <w:lang w:val="es-ES" w:eastAsia="es-CO"/>
              </w:rPr>
            </w:pPr>
            <w:r w:rsidRPr="00054990">
              <w:rPr>
                <w:rFonts w:ascii="Arial" w:eastAsia="Times New Roman" w:hAnsi="Arial" w:cs="Arial"/>
                <w:b/>
                <w:bCs/>
                <w:sz w:val="20"/>
                <w:szCs w:val="20"/>
                <w:lang w:val="es-ES" w:eastAsia="es-CO"/>
              </w:rPr>
              <w:t xml:space="preserve">Otros                                 </w:t>
            </w:r>
            <w:r>
              <w:rPr>
                <w:rFonts w:ascii="Arial" w:eastAsia="Times New Roman" w:hAnsi="Arial" w:cs="Arial"/>
                <w:b/>
                <w:bCs/>
                <w:sz w:val="20"/>
                <w:szCs w:val="20"/>
                <w:lang w:val="es-ES" w:eastAsia="es-CO"/>
              </w:rPr>
              <w:t xml:space="preserve">           Cual: </w:t>
            </w:r>
          </w:p>
          <w:p w:rsidR="007A4684" w:rsidRPr="00054990" w:rsidRDefault="007A4684" w:rsidP="00132F4B">
            <w:pPr>
              <w:rPr>
                <w:rFonts w:ascii="Arial" w:eastAsia="Times New Roman" w:hAnsi="Arial" w:cs="Arial"/>
                <w:b/>
                <w:sz w:val="20"/>
                <w:szCs w:val="20"/>
                <w:lang w:val="es-ES" w:eastAsia="es-CO"/>
              </w:rPr>
            </w:pPr>
          </w:p>
        </w:tc>
      </w:tr>
    </w:tbl>
    <w:p w:rsidR="007A4684" w:rsidRPr="00054990" w:rsidRDefault="007A4684" w:rsidP="007A4684">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7A4684" w:rsidRPr="00054990" w:rsidTr="00132F4B">
        <w:trPr>
          <w:trHeight w:val="283"/>
          <w:jc w:val="center"/>
        </w:trPr>
        <w:tc>
          <w:tcPr>
            <w:tcW w:w="2689" w:type="dxa"/>
            <w:vAlign w:val="center"/>
          </w:tcPr>
          <w:p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Nombre del Evento</w:t>
            </w:r>
          </w:p>
        </w:tc>
        <w:tc>
          <w:tcPr>
            <w:tcW w:w="7087" w:type="dxa"/>
            <w:vAlign w:val="center"/>
          </w:tcPr>
          <w:p w:rsidR="007A4684" w:rsidRPr="00054990" w:rsidRDefault="007A4684" w:rsidP="00132F4B">
            <w:pPr>
              <w:jc w:val="both"/>
              <w:rPr>
                <w:rFonts w:ascii="Arial" w:eastAsia="Times New Roman" w:hAnsi="Arial" w:cs="Arial"/>
                <w:sz w:val="20"/>
                <w:szCs w:val="20"/>
                <w:lang w:val="es-ES" w:eastAsia="es-CO"/>
              </w:rPr>
            </w:pPr>
            <w:r>
              <w:rPr>
                <w:rFonts w:ascii="Arial" w:eastAsia="Times New Roman" w:hAnsi="Arial" w:cs="Arial"/>
                <w:sz w:val="20"/>
                <w:szCs w:val="20"/>
                <w:lang w:val="es-ES" w:eastAsia="es-CO"/>
              </w:rPr>
              <w:t xml:space="preserve">Mesa de Trabajo </w:t>
            </w:r>
            <w:r>
              <w:rPr>
                <w:rFonts w:ascii="Arial" w:eastAsia="Times New Roman" w:hAnsi="Arial" w:cs="Arial"/>
                <w:sz w:val="20"/>
                <w:szCs w:val="20"/>
                <w:lang w:val="es-ES" w:eastAsia="es-CO"/>
              </w:rPr>
              <w:t>Sociedad Zoológico de Frankfurt</w:t>
            </w:r>
          </w:p>
        </w:tc>
      </w:tr>
    </w:tbl>
    <w:p w:rsidR="007A4684" w:rsidRPr="00054990" w:rsidRDefault="007A4684" w:rsidP="007A4684">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7A4684" w:rsidRPr="00054990" w:rsidTr="00132F4B">
        <w:trPr>
          <w:trHeight w:val="95"/>
          <w:jc w:val="center"/>
        </w:trPr>
        <w:tc>
          <w:tcPr>
            <w:tcW w:w="2689" w:type="dxa"/>
            <w:vAlign w:val="center"/>
          </w:tcPr>
          <w:p w:rsidR="007A4684" w:rsidRPr="00054990" w:rsidRDefault="007A4684" w:rsidP="00132F4B">
            <w:pPr>
              <w:rPr>
                <w:rFonts w:ascii="Arial" w:eastAsia="Times New Roman" w:hAnsi="Arial" w:cs="Arial"/>
                <w:b/>
                <w:bCs/>
                <w:sz w:val="20"/>
                <w:szCs w:val="20"/>
                <w:lang w:eastAsia="es-CO"/>
              </w:rPr>
            </w:pPr>
            <w:r w:rsidRPr="00054990">
              <w:rPr>
                <w:rFonts w:ascii="Arial" w:eastAsia="Times New Roman" w:hAnsi="Arial" w:cs="Arial"/>
                <w:b/>
                <w:bCs/>
                <w:sz w:val="20"/>
                <w:szCs w:val="20"/>
                <w:lang w:eastAsia="es-CO"/>
              </w:rPr>
              <w:t>Lugar del Evento (Ciudad y Departamento)</w:t>
            </w:r>
          </w:p>
        </w:tc>
        <w:tc>
          <w:tcPr>
            <w:tcW w:w="7087" w:type="dxa"/>
            <w:vAlign w:val="center"/>
          </w:tcPr>
          <w:p w:rsidR="007A4684" w:rsidRPr="00054990" w:rsidRDefault="007A4684" w:rsidP="00132F4B">
            <w:pPr>
              <w:rPr>
                <w:rFonts w:ascii="Arial" w:eastAsia="Arial" w:hAnsi="Arial" w:cs="Arial"/>
                <w:sz w:val="20"/>
                <w:szCs w:val="20"/>
              </w:rPr>
            </w:pPr>
            <w:r>
              <w:rPr>
                <w:rFonts w:ascii="Arial" w:eastAsia="Times New Roman" w:hAnsi="Arial" w:cs="Arial"/>
                <w:sz w:val="20"/>
                <w:szCs w:val="20"/>
                <w:lang w:val="es-ES" w:eastAsia="es-CO"/>
              </w:rPr>
              <w:t>Sociedad Zoológico de Frankfurt</w:t>
            </w:r>
          </w:p>
        </w:tc>
      </w:tr>
    </w:tbl>
    <w:p w:rsidR="007A4684" w:rsidRPr="00054990" w:rsidRDefault="007A4684" w:rsidP="007A4684">
      <w:pPr>
        <w:spacing w:after="0" w:line="240" w:lineRule="auto"/>
        <w:jc w:val="center"/>
        <w:rPr>
          <w:rFonts w:ascii="Arial" w:eastAsia="Times New Roman" w:hAnsi="Arial" w:cs="Arial"/>
          <w:b/>
          <w:sz w:val="20"/>
          <w:szCs w:val="20"/>
          <w:lang w:eastAsia="es-CO"/>
        </w:rPr>
      </w:pPr>
    </w:p>
    <w:tbl>
      <w:tblPr>
        <w:tblStyle w:val="Tablaconcuadrcula"/>
        <w:tblW w:w="9776" w:type="dxa"/>
        <w:jc w:val="center"/>
        <w:tblLook w:val="04A0" w:firstRow="1" w:lastRow="0" w:firstColumn="1" w:lastColumn="0" w:noHBand="0" w:noVBand="1"/>
      </w:tblPr>
      <w:tblGrid>
        <w:gridCol w:w="2689"/>
        <w:gridCol w:w="7087"/>
      </w:tblGrid>
      <w:tr w:rsidR="007A4684" w:rsidRPr="00054990" w:rsidTr="00132F4B">
        <w:trPr>
          <w:trHeight w:val="283"/>
          <w:jc w:val="center"/>
        </w:trPr>
        <w:tc>
          <w:tcPr>
            <w:tcW w:w="2689" w:type="dxa"/>
            <w:vAlign w:val="center"/>
          </w:tcPr>
          <w:p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Fecha del Evento</w:t>
            </w:r>
          </w:p>
        </w:tc>
        <w:tc>
          <w:tcPr>
            <w:tcW w:w="7087" w:type="dxa"/>
            <w:vAlign w:val="center"/>
          </w:tcPr>
          <w:p w:rsidR="007A4684" w:rsidRPr="00054990" w:rsidRDefault="007A4684" w:rsidP="00132F4B">
            <w:pPr>
              <w:rPr>
                <w:rFonts w:ascii="Arial" w:eastAsia="Times New Roman" w:hAnsi="Arial" w:cs="Arial"/>
                <w:sz w:val="20"/>
                <w:szCs w:val="20"/>
                <w:lang w:val="es-ES" w:eastAsia="es-CO"/>
              </w:rPr>
            </w:pPr>
            <w:r>
              <w:rPr>
                <w:rFonts w:ascii="Arial" w:eastAsia="Times New Roman" w:hAnsi="Arial" w:cs="Arial"/>
                <w:sz w:val="20"/>
                <w:szCs w:val="20"/>
                <w:lang w:val="es-ES" w:eastAsia="es-CO"/>
              </w:rPr>
              <w:t>28</w:t>
            </w:r>
            <w:r>
              <w:rPr>
                <w:rFonts w:ascii="Arial" w:eastAsia="Times New Roman" w:hAnsi="Arial" w:cs="Arial"/>
                <w:sz w:val="20"/>
                <w:szCs w:val="20"/>
                <w:lang w:val="es-ES" w:eastAsia="es-CO"/>
              </w:rPr>
              <w:t>-05</w:t>
            </w:r>
            <w:r w:rsidRPr="00054990">
              <w:rPr>
                <w:rFonts w:ascii="Arial" w:eastAsia="Times New Roman" w:hAnsi="Arial" w:cs="Arial"/>
                <w:sz w:val="20"/>
                <w:szCs w:val="20"/>
                <w:lang w:val="es-ES" w:eastAsia="es-CO"/>
              </w:rPr>
              <w:t>-2026</w:t>
            </w:r>
          </w:p>
        </w:tc>
      </w:tr>
    </w:tbl>
    <w:p w:rsidR="007A4684" w:rsidRPr="00054990" w:rsidRDefault="007A4684" w:rsidP="007A4684">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7A4684" w:rsidRPr="00054990" w:rsidTr="00132F4B">
        <w:trPr>
          <w:jc w:val="center"/>
        </w:trPr>
        <w:tc>
          <w:tcPr>
            <w:tcW w:w="2689" w:type="dxa"/>
            <w:vAlign w:val="center"/>
          </w:tcPr>
          <w:p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 xml:space="preserve">Participantes por parte del </w:t>
            </w:r>
            <w:proofErr w:type="spellStart"/>
            <w:r w:rsidRPr="00054990">
              <w:rPr>
                <w:rFonts w:ascii="Arial" w:eastAsia="Times New Roman" w:hAnsi="Arial" w:cs="Arial"/>
                <w:b/>
                <w:sz w:val="20"/>
                <w:szCs w:val="20"/>
                <w:lang w:val="es-ES" w:eastAsia="es-CO"/>
              </w:rPr>
              <w:t>MinEnergía</w:t>
            </w:r>
            <w:proofErr w:type="spellEnd"/>
          </w:p>
        </w:tc>
        <w:tc>
          <w:tcPr>
            <w:tcW w:w="7087" w:type="dxa"/>
            <w:vAlign w:val="center"/>
          </w:tcPr>
          <w:p w:rsidR="007A4684" w:rsidRPr="00054990" w:rsidRDefault="007A4684" w:rsidP="00132F4B">
            <w:pPr>
              <w:rPr>
                <w:rFonts w:ascii="Arial" w:eastAsia="Times New Roman" w:hAnsi="Arial" w:cs="Arial"/>
                <w:sz w:val="20"/>
                <w:szCs w:val="20"/>
                <w:lang w:val="es-ES" w:eastAsia="es-CO"/>
              </w:rPr>
            </w:pPr>
            <w:r>
              <w:rPr>
                <w:rFonts w:ascii="Arial" w:eastAsia="Times New Roman" w:hAnsi="Arial" w:cs="Arial"/>
                <w:sz w:val="20"/>
                <w:szCs w:val="20"/>
                <w:lang w:val="es-ES" w:eastAsia="es-CO"/>
              </w:rPr>
              <w:t>Sala de Monitoreo Amazonas</w:t>
            </w:r>
          </w:p>
        </w:tc>
      </w:tr>
    </w:tbl>
    <w:p w:rsidR="007A4684" w:rsidRPr="00054990" w:rsidRDefault="007A4684" w:rsidP="007A4684">
      <w:pPr>
        <w:spacing w:after="0" w:line="240" w:lineRule="auto"/>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7A4684" w:rsidRPr="00054990" w:rsidTr="00132F4B">
        <w:trPr>
          <w:trHeight w:val="283"/>
          <w:jc w:val="center"/>
        </w:trPr>
        <w:tc>
          <w:tcPr>
            <w:tcW w:w="2689" w:type="dxa"/>
            <w:vAlign w:val="center"/>
          </w:tcPr>
          <w:p w:rsidR="007A4684" w:rsidRPr="00054990" w:rsidRDefault="007A4684" w:rsidP="00132F4B">
            <w:pPr>
              <w:rPr>
                <w:rFonts w:ascii="Arial" w:eastAsia="Times New Roman" w:hAnsi="Arial" w:cs="Arial"/>
                <w:b/>
                <w:bCs/>
                <w:sz w:val="20"/>
                <w:szCs w:val="20"/>
                <w:lang w:val="es-ES" w:eastAsia="es-CO"/>
              </w:rPr>
            </w:pPr>
            <w:r w:rsidRPr="00054990">
              <w:rPr>
                <w:rFonts w:ascii="Arial" w:eastAsia="Times New Roman" w:hAnsi="Arial" w:cs="Arial"/>
                <w:b/>
                <w:bCs/>
                <w:sz w:val="20"/>
                <w:szCs w:val="20"/>
                <w:lang w:val="es-ES" w:eastAsia="es-CO"/>
              </w:rPr>
              <w:t>Desarrollo del Evento</w:t>
            </w:r>
          </w:p>
        </w:tc>
        <w:tc>
          <w:tcPr>
            <w:tcW w:w="7087" w:type="dxa"/>
            <w:vAlign w:val="center"/>
          </w:tcPr>
          <w:p w:rsidR="007A4684" w:rsidRPr="007A4684" w:rsidRDefault="007A4684" w:rsidP="007A4684">
            <w:pPr>
              <w:jc w:val="both"/>
              <w:rPr>
                <w:rFonts w:ascii="Arial" w:hAnsi="Arial" w:cs="Arial"/>
                <w:sz w:val="20"/>
                <w:szCs w:val="20"/>
              </w:rPr>
            </w:pPr>
            <w:r>
              <w:rPr>
                <w:rFonts w:ascii="Arial" w:hAnsi="Arial" w:cs="Arial"/>
                <w:sz w:val="20"/>
                <w:szCs w:val="20"/>
              </w:rPr>
              <w:t xml:space="preserve">La reunión inició a las </w:t>
            </w:r>
            <w:r w:rsidRPr="007A4684">
              <w:rPr>
                <w:rFonts w:ascii="Arial" w:hAnsi="Arial" w:cs="Arial"/>
                <w:sz w:val="20"/>
                <w:szCs w:val="20"/>
              </w:rPr>
              <w:t>9:30</w:t>
            </w:r>
            <w:r w:rsidRPr="007A4684">
              <w:rPr>
                <w:rFonts w:ascii="Arial" w:hAnsi="Arial" w:cs="Arial"/>
                <w:sz w:val="20"/>
                <w:szCs w:val="20"/>
              </w:rPr>
              <w:t xml:space="preserve"> a.m.</w:t>
            </w:r>
            <w:r>
              <w:rPr>
                <w:rFonts w:ascii="Arial" w:hAnsi="Arial" w:cs="Arial"/>
                <w:sz w:val="20"/>
                <w:szCs w:val="20"/>
              </w:rPr>
              <w:t xml:space="preserve"> En las i</w:t>
            </w:r>
            <w:r w:rsidRPr="007A4684">
              <w:rPr>
                <w:rFonts w:ascii="Arial" w:hAnsi="Arial" w:cs="Arial"/>
                <w:sz w:val="20"/>
                <w:szCs w:val="20"/>
              </w:rPr>
              <w:t>nstalaciones de la Sociedad Zoológica de Frankfurt – Leticia, Amazonas.</w:t>
            </w:r>
          </w:p>
          <w:p w:rsidR="007A4684" w:rsidRPr="007A4684" w:rsidRDefault="007A4684" w:rsidP="007A4684">
            <w:pPr>
              <w:jc w:val="both"/>
              <w:rPr>
                <w:rFonts w:ascii="Arial" w:hAnsi="Arial" w:cs="Arial"/>
                <w:sz w:val="20"/>
                <w:szCs w:val="20"/>
              </w:rPr>
            </w:pPr>
          </w:p>
          <w:p w:rsidR="007A4684" w:rsidRPr="007A4684" w:rsidRDefault="007A4684" w:rsidP="007A4684">
            <w:pPr>
              <w:jc w:val="both"/>
              <w:rPr>
                <w:rFonts w:ascii="Arial" w:hAnsi="Arial" w:cs="Arial"/>
                <w:sz w:val="20"/>
                <w:szCs w:val="20"/>
              </w:rPr>
            </w:pPr>
            <w:r w:rsidRPr="007A4684">
              <w:rPr>
                <w:rFonts w:ascii="Arial" w:hAnsi="Arial" w:cs="Arial"/>
                <w:sz w:val="20"/>
                <w:szCs w:val="20"/>
              </w:rPr>
              <w:t>Objetivo de la reunión</w:t>
            </w:r>
          </w:p>
          <w:p w:rsidR="007A4684" w:rsidRPr="007A4684" w:rsidRDefault="007A4684" w:rsidP="007A4684">
            <w:pPr>
              <w:jc w:val="both"/>
              <w:rPr>
                <w:rFonts w:ascii="Arial" w:hAnsi="Arial" w:cs="Arial"/>
                <w:sz w:val="20"/>
                <w:szCs w:val="20"/>
              </w:rPr>
            </w:pPr>
          </w:p>
          <w:p w:rsidR="007A4684" w:rsidRPr="007A4684" w:rsidRDefault="007A4684" w:rsidP="007A4684">
            <w:pPr>
              <w:jc w:val="both"/>
              <w:rPr>
                <w:rFonts w:ascii="Arial" w:hAnsi="Arial" w:cs="Arial"/>
                <w:sz w:val="20"/>
                <w:szCs w:val="20"/>
              </w:rPr>
            </w:pPr>
            <w:r w:rsidRPr="007A4684">
              <w:rPr>
                <w:rFonts w:ascii="Arial" w:hAnsi="Arial" w:cs="Arial"/>
                <w:sz w:val="20"/>
                <w:szCs w:val="20"/>
              </w:rPr>
              <w:t>Realizar la aplicación de un cuestionario técnico a la Sociedad Zoológica de Frankfurt con el fin de recopilar información relacionada con los estudios adelantados sobre contaminación por mercurio en peces de consumo humano y poblaciones humanas del departamento del Amazonas, especialmente en zonas cercanas a actividades de extracción ilícita de oro. La información recopilada servirá como insumo para el fortalecimiento de la Sala de Monitoreo del Viceministerio de Minas.</w:t>
            </w:r>
          </w:p>
          <w:p w:rsidR="007A4684" w:rsidRPr="007A4684" w:rsidRDefault="007A4684" w:rsidP="007A4684">
            <w:pPr>
              <w:jc w:val="both"/>
              <w:rPr>
                <w:rFonts w:ascii="Arial" w:hAnsi="Arial" w:cs="Arial"/>
                <w:sz w:val="20"/>
                <w:szCs w:val="20"/>
              </w:rPr>
            </w:pPr>
          </w:p>
          <w:p w:rsidR="007A4684" w:rsidRPr="007A4684" w:rsidRDefault="007A4684" w:rsidP="007A4684">
            <w:pPr>
              <w:jc w:val="both"/>
              <w:rPr>
                <w:rFonts w:ascii="Arial" w:hAnsi="Arial" w:cs="Arial"/>
                <w:sz w:val="20"/>
                <w:szCs w:val="20"/>
              </w:rPr>
            </w:pPr>
            <w:r w:rsidRPr="007A4684">
              <w:rPr>
                <w:rFonts w:ascii="Arial" w:hAnsi="Arial" w:cs="Arial"/>
                <w:sz w:val="20"/>
                <w:szCs w:val="20"/>
              </w:rPr>
              <w:t>Desarrollo de la reunión</w:t>
            </w:r>
          </w:p>
          <w:p w:rsidR="007A4684" w:rsidRPr="007A4684" w:rsidRDefault="007A4684" w:rsidP="007A4684">
            <w:pPr>
              <w:jc w:val="both"/>
              <w:rPr>
                <w:rFonts w:ascii="Arial" w:hAnsi="Arial" w:cs="Arial"/>
                <w:sz w:val="20"/>
                <w:szCs w:val="20"/>
              </w:rPr>
            </w:pPr>
          </w:p>
          <w:p w:rsidR="007A4684" w:rsidRPr="007A4684" w:rsidRDefault="007A4684" w:rsidP="007A4684">
            <w:pPr>
              <w:jc w:val="both"/>
              <w:rPr>
                <w:rFonts w:ascii="Arial" w:hAnsi="Arial" w:cs="Arial"/>
                <w:sz w:val="20"/>
                <w:szCs w:val="20"/>
              </w:rPr>
            </w:pPr>
            <w:r w:rsidRPr="007A4684">
              <w:rPr>
                <w:rFonts w:ascii="Arial" w:hAnsi="Arial" w:cs="Arial"/>
                <w:sz w:val="20"/>
                <w:szCs w:val="20"/>
              </w:rPr>
              <w:t>Durante la reunión se aplicó el cuestionario institucional diseñado para recopilar información sobre proyectos, metodologías, resultados y desafíos asociados al monitoreo de la contaminación por mercurio y los impactos de la minería ilícita en la biodiversidad acuática amazónica.</w:t>
            </w:r>
          </w:p>
          <w:p w:rsidR="007A4684" w:rsidRPr="007A4684" w:rsidRDefault="007A4684" w:rsidP="007A4684">
            <w:pPr>
              <w:jc w:val="both"/>
              <w:rPr>
                <w:rFonts w:ascii="Arial" w:hAnsi="Arial" w:cs="Arial"/>
                <w:sz w:val="20"/>
                <w:szCs w:val="20"/>
              </w:rPr>
            </w:pPr>
          </w:p>
          <w:p w:rsidR="007A4684" w:rsidRPr="007A4684" w:rsidRDefault="007A4684" w:rsidP="007A4684">
            <w:pPr>
              <w:jc w:val="both"/>
              <w:rPr>
                <w:rFonts w:ascii="Arial" w:hAnsi="Arial" w:cs="Arial"/>
                <w:sz w:val="20"/>
                <w:szCs w:val="20"/>
              </w:rPr>
            </w:pPr>
            <w:r>
              <w:rPr>
                <w:rFonts w:ascii="Arial" w:hAnsi="Arial" w:cs="Arial"/>
                <w:sz w:val="20"/>
                <w:szCs w:val="20"/>
              </w:rPr>
              <w:t xml:space="preserve">El señor </w:t>
            </w:r>
            <w:r w:rsidR="00B8022F">
              <w:rPr>
                <w:rFonts w:ascii="Arial" w:hAnsi="Arial" w:cs="Arial"/>
                <w:sz w:val="20"/>
                <w:szCs w:val="20"/>
              </w:rPr>
              <w:t xml:space="preserve">Diego Luis Muñoz brindó la información correspondiente a las actividades realizadas por la </w:t>
            </w:r>
            <w:r w:rsidRPr="007A4684">
              <w:rPr>
                <w:rFonts w:ascii="Arial" w:hAnsi="Arial" w:cs="Arial"/>
                <w:sz w:val="20"/>
                <w:szCs w:val="20"/>
              </w:rPr>
              <w:t xml:space="preserve"> Socieda</w:t>
            </w:r>
            <w:r w:rsidR="00B8022F">
              <w:rPr>
                <w:rFonts w:ascii="Arial" w:hAnsi="Arial" w:cs="Arial"/>
                <w:sz w:val="20"/>
                <w:szCs w:val="20"/>
              </w:rPr>
              <w:t>d Zoológica de Frankfurt indicó</w:t>
            </w:r>
            <w:r w:rsidRPr="007A4684">
              <w:rPr>
                <w:rFonts w:ascii="Arial" w:hAnsi="Arial" w:cs="Arial"/>
                <w:sz w:val="20"/>
                <w:szCs w:val="20"/>
              </w:rPr>
              <w:t xml:space="preserve"> que durante los últimos cinco años </w:t>
            </w:r>
            <w:r w:rsidR="00B8022F">
              <w:rPr>
                <w:rFonts w:ascii="Arial" w:hAnsi="Arial" w:cs="Arial"/>
                <w:sz w:val="20"/>
                <w:szCs w:val="20"/>
              </w:rPr>
              <w:t xml:space="preserve">se </w:t>
            </w:r>
            <w:r w:rsidRPr="007A4684">
              <w:rPr>
                <w:rFonts w:ascii="Arial" w:hAnsi="Arial" w:cs="Arial"/>
                <w:sz w:val="20"/>
                <w:szCs w:val="20"/>
              </w:rPr>
              <w:t>ha</w:t>
            </w:r>
            <w:r w:rsidR="00B8022F">
              <w:rPr>
                <w:rFonts w:ascii="Arial" w:hAnsi="Arial" w:cs="Arial"/>
                <w:sz w:val="20"/>
                <w:szCs w:val="20"/>
              </w:rPr>
              <w:t>n</w:t>
            </w:r>
            <w:r w:rsidRPr="007A4684">
              <w:rPr>
                <w:rFonts w:ascii="Arial" w:hAnsi="Arial" w:cs="Arial"/>
                <w:sz w:val="20"/>
                <w:szCs w:val="20"/>
              </w:rPr>
              <w:t xml:space="preserve"> desarrollado diversas iniciativas en articulación con Parques Nacionales Naturales y comunidades indígenas, destacándose actividades de monitoreo de tortuga charapa, seguimiento participativo de chagras tradicionales, monitoreo del mono churuco, ejercicios de </w:t>
            </w:r>
            <w:proofErr w:type="spellStart"/>
            <w:r w:rsidRPr="007A4684">
              <w:rPr>
                <w:rFonts w:ascii="Arial" w:hAnsi="Arial" w:cs="Arial"/>
                <w:sz w:val="20"/>
                <w:szCs w:val="20"/>
              </w:rPr>
              <w:t>fototrampeo</w:t>
            </w:r>
            <w:proofErr w:type="spellEnd"/>
            <w:r w:rsidRPr="007A4684">
              <w:rPr>
                <w:rFonts w:ascii="Arial" w:hAnsi="Arial" w:cs="Arial"/>
                <w:sz w:val="20"/>
                <w:szCs w:val="20"/>
              </w:rPr>
              <w:t xml:space="preserve"> de mamíferos y aves terrestres, y evaluaciones de mercurio en peces de consumo humano.</w:t>
            </w:r>
          </w:p>
          <w:p w:rsidR="007A4684" w:rsidRPr="007A4684" w:rsidRDefault="007A4684" w:rsidP="007A4684">
            <w:pPr>
              <w:jc w:val="both"/>
              <w:rPr>
                <w:rFonts w:ascii="Arial" w:hAnsi="Arial" w:cs="Arial"/>
                <w:sz w:val="20"/>
                <w:szCs w:val="20"/>
              </w:rPr>
            </w:pPr>
          </w:p>
          <w:p w:rsidR="007A4684" w:rsidRPr="007A4684" w:rsidRDefault="007A4684" w:rsidP="007A4684">
            <w:pPr>
              <w:jc w:val="both"/>
              <w:rPr>
                <w:rFonts w:ascii="Arial" w:hAnsi="Arial" w:cs="Arial"/>
                <w:sz w:val="20"/>
                <w:szCs w:val="20"/>
              </w:rPr>
            </w:pPr>
            <w:r w:rsidRPr="007A4684">
              <w:rPr>
                <w:rFonts w:ascii="Arial" w:hAnsi="Arial" w:cs="Arial"/>
                <w:sz w:val="20"/>
                <w:szCs w:val="20"/>
              </w:rPr>
              <w:t xml:space="preserve">Se identificaron como principales áreas de estudio los ríos Caquetá, Apaporis, </w:t>
            </w:r>
            <w:proofErr w:type="spellStart"/>
            <w:r w:rsidRPr="007A4684">
              <w:rPr>
                <w:rFonts w:ascii="Arial" w:hAnsi="Arial" w:cs="Arial"/>
                <w:sz w:val="20"/>
                <w:szCs w:val="20"/>
              </w:rPr>
              <w:t>Cotuhé</w:t>
            </w:r>
            <w:proofErr w:type="spellEnd"/>
            <w:r w:rsidRPr="007A4684">
              <w:rPr>
                <w:rFonts w:ascii="Arial" w:hAnsi="Arial" w:cs="Arial"/>
                <w:sz w:val="20"/>
                <w:szCs w:val="20"/>
              </w:rPr>
              <w:t xml:space="preserve">, Amazonas e </w:t>
            </w:r>
            <w:proofErr w:type="spellStart"/>
            <w:r w:rsidRPr="007A4684">
              <w:rPr>
                <w:rFonts w:ascii="Arial" w:hAnsi="Arial" w:cs="Arial"/>
                <w:sz w:val="20"/>
                <w:szCs w:val="20"/>
              </w:rPr>
              <w:t>Itilla</w:t>
            </w:r>
            <w:proofErr w:type="spellEnd"/>
            <w:r w:rsidRPr="007A4684">
              <w:rPr>
                <w:rFonts w:ascii="Arial" w:hAnsi="Arial" w:cs="Arial"/>
                <w:sz w:val="20"/>
                <w:szCs w:val="20"/>
              </w:rPr>
              <w:t xml:space="preserve">, así como la quebrada Matamata. En estas zonas se han realizado muestreos puntuales para determinar la presencia de mercurio en especies </w:t>
            </w:r>
            <w:proofErr w:type="spellStart"/>
            <w:r w:rsidRPr="007A4684">
              <w:rPr>
                <w:rFonts w:ascii="Arial" w:hAnsi="Arial" w:cs="Arial"/>
                <w:sz w:val="20"/>
                <w:szCs w:val="20"/>
              </w:rPr>
              <w:t>ícticas</w:t>
            </w:r>
            <w:proofErr w:type="spellEnd"/>
            <w:r w:rsidRPr="007A4684">
              <w:rPr>
                <w:rFonts w:ascii="Arial" w:hAnsi="Arial" w:cs="Arial"/>
                <w:sz w:val="20"/>
                <w:szCs w:val="20"/>
              </w:rPr>
              <w:t xml:space="preserve"> consumidas por las comunidades locales.</w:t>
            </w:r>
          </w:p>
          <w:p w:rsidR="007A4684" w:rsidRPr="007A4684" w:rsidRDefault="007A4684" w:rsidP="007A4684">
            <w:pPr>
              <w:jc w:val="both"/>
              <w:rPr>
                <w:rFonts w:ascii="Arial" w:hAnsi="Arial" w:cs="Arial"/>
                <w:sz w:val="20"/>
                <w:szCs w:val="20"/>
              </w:rPr>
            </w:pPr>
          </w:p>
          <w:p w:rsidR="007A4684" w:rsidRPr="007A4684" w:rsidRDefault="007A4684" w:rsidP="007A4684">
            <w:pPr>
              <w:jc w:val="both"/>
              <w:rPr>
                <w:rFonts w:ascii="Arial" w:hAnsi="Arial" w:cs="Arial"/>
                <w:sz w:val="20"/>
                <w:szCs w:val="20"/>
              </w:rPr>
            </w:pPr>
            <w:r w:rsidRPr="007A4684">
              <w:rPr>
                <w:rFonts w:ascii="Arial" w:hAnsi="Arial" w:cs="Arial"/>
                <w:sz w:val="20"/>
                <w:szCs w:val="20"/>
              </w:rPr>
              <w:t xml:space="preserve">Respecto al seguimiento temporal de la contaminación por mercurio, se indicó que no se han desarrollado series de tiempo </w:t>
            </w:r>
            <w:r w:rsidR="00B8022F" w:rsidRPr="007A4684">
              <w:rPr>
                <w:rFonts w:ascii="Arial" w:hAnsi="Arial" w:cs="Arial"/>
                <w:sz w:val="20"/>
                <w:szCs w:val="20"/>
              </w:rPr>
              <w:t>continúas</w:t>
            </w:r>
            <w:r w:rsidRPr="007A4684">
              <w:rPr>
                <w:rFonts w:ascii="Arial" w:hAnsi="Arial" w:cs="Arial"/>
                <w:sz w:val="20"/>
                <w:szCs w:val="20"/>
              </w:rPr>
              <w:t xml:space="preserve"> debido a limitaciones presupuestales y logísticas, realizándose únicamente muestreos puntuales.</w:t>
            </w:r>
          </w:p>
          <w:p w:rsidR="007A4684" w:rsidRPr="007A4684" w:rsidRDefault="007A4684" w:rsidP="007A4684">
            <w:pPr>
              <w:jc w:val="both"/>
              <w:rPr>
                <w:rFonts w:ascii="Arial" w:hAnsi="Arial" w:cs="Arial"/>
                <w:sz w:val="20"/>
                <w:szCs w:val="20"/>
              </w:rPr>
            </w:pPr>
          </w:p>
          <w:p w:rsidR="007A4684" w:rsidRPr="007A4684" w:rsidRDefault="007A4684" w:rsidP="007A4684">
            <w:pPr>
              <w:jc w:val="both"/>
              <w:rPr>
                <w:rFonts w:ascii="Arial" w:hAnsi="Arial" w:cs="Arial"/>
                <w:sz w:val="20"/>
                <w:szCs w:val="20"/>
              </w:rPr>
            </w:pPr>
            <w:r w:rsidRPr="007A4684">
              <w:rPr>
                <w:rFonts w:ascii="Arial" w:hAnsi="Arial" w:cs="Arial"/>
                <w:sz w:val="20"/>
                <w:szCs w:val="20"/>
              </w:rPr>
              <w:t>En relación con los impactos de la minería ilícita, se mencionó la modificación de playas y canales naturales en sectores del río Caquetá, afectando actividades de monitoreo de especies como la tortuga charapa. Asimismo, se destacó la necesidad de fortalecer la relación con las comunidades para mejorar la obtención de muestras y consolidar procesos de monitoreo ambiental más integrales.</w:t>
            </w:r>
          </w:p>
          <w:p w:rsidR="007A4684" w:rsidRPr="007A4684" w:rsidRDefault="007A4684" w:rsidP="007A4684">
            <w:pPr>
              <w:jc w:val="both"/>
              <w:rPr>
                <w:rFonts w:ascii="Arial" w:hAnsi="Arial" w:cs="Arial"/>
                <w:sz w:val="20"/>
                <w:szCs w:val="20"/>
              </w:rPr>
            </w:pPr>
          </w:p>
          <w:p w:rsidR="007A4684" w:rsidRPr="007A4684" w:rsidRDefault="007A4684" w:rsidP="007A4684">
            <w:pPr>
              <w:jc w:val="both"/>
              <w:rPr>
                <w:rFonts w:ascii="Arial" w:hAnsi="Arial" w:cs="Arial"/>
                <w:sz w:val="20"/>
                <w:szCs w:val="20"/>
              </w:rPr>
            </w:pPr>
            <w:r w:rsidRPr="007A4684">
              <w:rPr>
                <w:rFonts w:ascii="Arial" w:hAnsi="Arial" w:cs="Arial"/>
                <w:sz w:val="20"/>
                <w:szCs w:val="20"/>
              </w:rPr>
              <w:t xml:space="preserve">La entidad señaló que aún no ha sido posible establecer una relación concluyente entre la exposición al mercurio y los efectos en la salud humana debido a la falta de continuidad en los estudios y </w:t>
            </w:r>
            <w:proofErr w:type="spellStart"/>
            <w:r w:rsidRPr="007A4684">
              <w:rPr>
                <w:rFonts w:ascii="Arial" w:hAnsi="Arial" w:cs="Arial"/>
                <w:sz w:val="20"/>
                <w:szCs w:val="20"/>
              </w:rPr>
              <w:t>monitoreos</w:t>
            </w:r>
            <w:proofErr w:type="spellEnd"/>
            <w:r w:rsidRPr="007A4684">
              <w:rPr>
                <w:rFonts w:ascii="Arial" w:hAnsi="Arial" w:cs="Arial"/>
                <w:sz w:val="20"/>
                <w:szCs w:val="20"/>
              </w:rPr>
              <w:t xml:space="preserve"> realizados.</w:t>
            </w:r>
          </w:p>
          <w:p w:rsidR="007A4684" w:rsidRPr="007A4684" w:rsidRDefault="007A4684" w:rsidP="007A4684">
            <w:pPr>
              <w:jc w:val="both"/>
              <w:rPr>
                <w:rFonts w:ascii="Arial" w:hAnsi="Arial" w:cs="Arial"/>
                <w:sz w:val="20"/>
                <w:szCs w:val="20"/>
              </w:rPr>
            </w:pPr>
          </w:p>
          <w:p w:rsidR="007A4684" w:rsidRPr="007A4684" w:rsidRDefault="007A4684" w:rsidP="007A4684">
            <w:pPr>
              <w:jc w:val="both"/>
              <w:rPr>
                <w:rFonts w:ascii="Arial" w:hAnsi="Arial" w:cs="Arial"/>
                <w:sz w:val="20"/>
                <w:szCs w:val="20"/>
              </w:rPr>
            </w:pPr>
            <w:r w:rsidRPr="007A4684">
              <w:rPr>
                <w:rFonts w:ascii="Arial" w:hAnsi="Arial" w:cs="Arial"/>
                <w:sz w:val="20"/>
                <w:szCs w:val="20"/>
              </w:rPr>
              <w:t>Finalmente, se identificaron desafíos asociados al acceso a territorio, dificultades de comunicación por limitaciones de conectividad, altos costos logísticos y situaciones de seguridad que afectan las actividades de campo en algunas zonas de la Amazonía.</w:t>
            </w:r>
          </w:p>
          <w:p w:rsidR="007A4684" w:rsidRPr="007A4684" w:rsidRDefault="007A4684" w:rsidP="007A4684">
            <w:pPr>
              <w:jc w:val="both"/>
              <w:rPr>
                <w:rFonts w:ascii="Arial" w:hAnsi="Arial" w:cs="Arial"/>
                <w:sz w:val="20"/>
                <w:szCs w:val="20"/>
              </w:rPr>
            </w:pPr>
          </w:p>
          <w:p w:rsidR="007A4684" w:rsidRPr="007A4684" w:rsidRDefault="007A4684" w:rsidP="007A4684">
            <w:pPr>
              <w:jc w:val="both"/>
              <w:rPr>
                <w:rFonts w:ascii="Arial" w:hAnsi="Arial" w:cs="Arial"/>
                <w:sz w:val="20"/>
                <w:szCs w:val="20"/>
              </w:rPr>
            </w:pPr>
            <w:r w:rsidRPr="007A4684">
              <w:rPr>
                <w:rFonts w:ascii="Arial" w:hAnsi="Arial" w:cs="Arial"/>
                <w:sz w:val="20"/>
                <w:szCs w:val="20"/>
              </w:rPr>
              <w:t>Hora de cierre: 10:30 a.m.</w:t>
            </w:r>
          </w:p>
          <w:p w:rsidR="007A4684" w:rsidRPr="007A4684" w:rsidRDefault="007A4684" w:rsidP="007A4684">
            <w:pPr>
              <w:jc w:val="both"/>
              <w:rPr>
                <w:rFonts w:ascii="Arial" w:hAnsi="Arial" w:cs="Arial"/>
                <w:sz w:val="20"/>
                <w:szCs w:val="20"/>
              </w:rPr>
            </w:pPr>
          </w:p>
        </w:tc>
      </w:tr>
      <w:tr w:rsidR="007A4684" w:rsidRPr="00054990" w:rsidTr="00132F4B">
        <w:trPr>
          <w:trHeight w:val="211"/>
          <w:jc w:val="center"/>
        </w:trPr>
        <w:tc>
          <w:tcPr>
            <w:tcW w:w="2689" w:type="dxa"/>
            <w:vAlign w:val="center"/>
          </w:tcPr>
          <w:p w:rsidR="007A4684" w:rsidRPr="00054990" w:rsidRDefault="007A4684" w:rsidP="00132F4B">
            <w:pPr>
              <w:rPr>
                <w:rFonts w:ascii="Arial" w:eastAsia="Times New Roman" w:hAnsi="Arial" w:cs="Arial"/>
                <w:b/>
                <w:bCs/>
                <w:sz w:val="20"/>
                <w:szCs w:val="20"/>
                <w:lang w:val="es-ES" w:eastAsia="es-CO"/>
              </w:rPr>
            </w:pPr>
            <w:r w:rsidRPr="00054990">
              <w:rPr>
                <w:rFonts w:ascii="Arial" w:eastAsia="Times New Roman" w:hAnsi="Arial" w:cs="Arial"/>
                <w:b/>
                <w:bCs/>
                <w:sz w:val="20"/>
                <w:szCs w:val="20"/>
                <w:lang w:val="es-ES" w:eastAsia="es-CO"/>
              </w:rPr>
              <w:lastRenderedPageBreak/>
              <w:t>Conclusiones y/o compromisos</w:t>
            </w:r>
          </w:p>
        </w:tc>
        <w:tc>
          <w:tcPr>
            <w:tcW w:w="7087" w:type="dxa"/>
            <w:vAlign w:val="center"/>
          </w:tcPr>
          <w:p w:rsidR="007A4684" w:rsidRPr="007A4684" w:rsidRDefault="007A4684" w:rsidP="007A4684">
            <w:pPr>
              <w:jc w:val="both"/>
              <w:rPr>
                <w:rFonts w:ascii="Arial" w:hAnsi="Arial" w:cs="Arial"/>
                <w:sz w:val="20"/>
                <w:szCs w:val="20"/>
              </w:rPr>
            </w:pPr>
          </w:p>
          <w:p w:rsidR="007A4684" w:rsidRDefault="007A4684" w:rsidP="007A4684">
            <w:pPr>
              <w:jc w:val="both"/>
              <w:rPr>
                <w:rFonts w:ascii="Arial" w:hAnsi="Arial" w:cs="Arial"/>
                <w:sz w:val="20"/>
                <w:szCs w:val="20"/>
              </w:rPr>
            </w:pPr>
            <w:r w:rsidRPr="007A4684">
              <w:rPr>
                <w:rFonts w:ascii="Arial" w:hAnsi="Arial" w:cs="Arial"/>
                <w:sz w:val="20"/>
                <w:szCs w:val="20"/>
              </w:rPr>
              <w:t>Conclusiones</w:t>
            </w:r>
          </w:p>
          <w:p w:rsidR="007A4684" w:rsidRPr="007A4684" w:rsidRDefault="007A4684" w:rsidP="007A4684">
            <w:pPr>
              <w:jc w:val="both"/>
              <w:rPr>
                <w:rFonts w:ascii="Arial" w:hAnsi="Arial" w:cs="Arial"/>
                <w:sz w:val="20"/>
                <w:szCs w:val="20"/>
              </w:rPr>
            </w:pPr>
          </w:p>
          <w:p w:rsidR="007A4684" w:rsidRPr="007A4684" w:rsidRDefault="007A4684" w:rsidP="007A4684">
            <w:pPr>
              <w:jc w:val="both"/>
              <w:rPr>
                <w:rFonts w:ascii="Arial" w:hAnsi="Arial" w:cs="Arial"/>
                <w:sz w:val="20"/>
                <w:szCs w:val="20"/>
              </w:rPr>
            </w:pPr>
            <w:r w:rsidRPr="007A4684">
              <w:rPr>
                <w:rFonts w:ascii="Arial" w:hAnsi="Arial" w:cs="Arial"/>
                <w:sz w:val="20"/>
                <w:szCs w:val="20"/>
              </w:rPr>
              <w:t>La Sociedad Zoológica de Frankfurt cuenta con una experiencia significativa en monitoreo participativo de biodiversidad y evaluación de mercurio en peces de consumo humano en el departamento del Amazonas.</w:t>
            </w:r>
          </w:p>
          <w:p w:rsidR="007A4684" w:rsidRDefault="007A4684" w:rsidP="007A4684">
            <w:pPr>
              <w:jc w:val="both"/>
              <w:rPr>
                <w:rFonts w:ascii="Arial" w:hAnsi="Arial" w:cs="Arial"/>
                <w:sz w:val="20"/>
                <w:szCs w:val="20"/>
              </w:rPr>
            </w:pPr>
            <w:r w:rsidRPr="007A4684">
              <w:rPr>
                <w:rFonts w:ascii="Arial" w:hAnsi="Arial" w:cs="Arial"/>
                <w:sz w:val="20"/>
                <w:szCs w:val="20"/>
              </w:rPr>
              <w:t>Los estudios realizados evidencian la necesidad de fortalecer los procesos de monitoreo continuo para generar series de tiempo que permitan evaluar la evolución de la contaminación por mercurio y sus posibles efectos en la biodiversidad y la salud humana.</w:t>
            </w:r>
          </w:p>
          <w:p w:rsidR="007A4684" w:rsidRPr="007A4684" w:rsidRDefault="007A4684" w:rsidP="007A4684">
            <w:pPr>
              <w:jc w:val="both"/>
              <w:rPr>
                <w:rFonts w:ascii="Arial" w:hAnsi="Arial" w:cs="Arial"/>
                <w:sz w:val="20"/>
                <w:szCs w:val="20"/>
              </w:rPr>
            </w:pPr>
          </w:p>
          <w:p w:rsidR="007A4684" w:rsidRDefault="007A4684" w:rsidP="007A4684">
            <w:pPr>
              <w:jc w:val="both"/>
              <w:rPr>
                <w:rFonts w:ascii="Arial" w:hAnsi="Arial" w:cs="Arial"/>
                <w:sz w:val="20"/>
                <w:szCs w:val="20"/>
              </w:rPr>
            </w:pPr>
            <w:r w:rsidRPr="007A4684">
              <w:rPr>
                <w:rFonts w:ascii="Arial" w:hAnsi="Arial" w:cs="Arial"/>
                <w:sz w:val="20"/>
                <w:szCs w:val="20"/>
              </w:rPr>
              <w:t>Se identificó la importancia de mejorar la articulación con las comunidades indígenas y ribereñas para facilitar la toma de muestras y fortalecer los procesos de seguimiento ambiental.</w:t>
            </w:r>
          </w:p>
          <w:p w:rsidR="007A4684" w:rsidRPr="007A4684" w:rsidRDefault="007A4684" w:rsidP="007A4684">
            <w:pPr>
              <w:jc w:val="both"/>
              <w:rPr>
                <w:rFonts w:ascii="Arial" w:hAnsi="Arial" w:cs="Arial"/>
                <w:sz w:val="20"/>
                <w:szCs w:val="20"/>
              </w:rPr>
            </w:pPr>
          </w:p>
          <w:p w:rsidR="007A4684" w:rsidRDefault="007A4684" w:rsidP="007A4684">
            <w:pPr>
              <w:jc w:val="both"/>
              <w:rPr>
                <w:rFonts w:ascii="Arial" w:hAnsi="Arial" w:cs="Arial"/>
                <w:sz w:val="20"/>
                <w:szCs w:val="20"/>
              </w:rPr>
            </w:pPr>
            <w:r w:rsidRPr="007A4684">
              <w:rPr>
                <w:rFonts w:ascii="Arial" w:hAnsi="Arial" w:cs="Arial"/>
                <w:sz w:val="20"/>
                <w:szCs w:val="20"/>
              </w:rPr>
              <w:t>La información recopilada constituye un insumo relevante para el diseño y fortalecimiento de la Sala de Monitoreo del Viceministerio de Minas, especialmente en lo relacionado con biodiversidad acuática e impactos asociados a la extracción ilícita de oro.</w:t>
            </w:r>
          </w:p>
          <w:p w:rsidR="007A4684" w:rsidRPr="007A4684" w:rsidRDefault="007A4684" w:rsidP="007A4684">
            <w:pPr>
              <w:jc w:val="both"/>
              <w:rPr>
                <w:rFonts w:ascii="Arial" w:hAnsi="Arial" w:cs="Arial"/>
                <w:sz w:val="20"/>
                <w:szCs w:val="20"/>
              </w:rPr>
            </w:pPr>
          </w:p>
          <w:p w:rsidR="007A4684" w:rsidRDefault="007A4684" w:rsidP="007A4684">
            <w:pPr>
              <w:jc w:val="both"/>
              <w:rPr>
                <w:rFonts w:ascii="Arial" w:hAnsi="Arial" w:cs="Arial"/>
                <w:sz w:val="20"/>
                <w:szCs w:val="20"/>
              </w:rPr>
            </w:pPr>
            <w:r w:rsidRPr="007A4684">
              <w:rPr>
                <w:rFonts w:ascii="Arial" w:hAnsi="Arial" w:cs="Arial"/>
                <w:sz w:val="20"/>
                <w:szCs w:val="20"/>
              </w:rPr>
              <w:t>Se reconocen importantes retos logísticos, presupuestales y de seguridad para el desarrollo de actividades de monitoreo en territorios remotos de la Amazonía.</w:t>
            </w:r>
          </w:p>
          <w:p w:rsidR="007A4684" w:rsidRPr="007A4684" w:rsidRDefault="007A4684" w:rsidP="007A4684">
            <w:pPr>
              <w:jc w:val="both"/>
              <w:rPr>
                <w:rFonts w:ascii="Arial" w:hAnsi="Arial" w:cs="Arial"/>
                <w:sz w:val="20"/>
                <w:szCs w:val="20"/>
              </w:rPr>
            </w:pPr>
          </w:p>
          <w:p w:rsidR="007A4684" w:rsidRDefault="007A4684" w:rsidP="007A4684">
            <w:pPr>
              <w:jc w:val="both"/>
              <w:rPr>
                <w:rFonts w:ascii="Arial" w:hAnsi="Arial" w:cs="Arial"/>
                <w:sz w:val="20"/>
                <w:szCs w:val="20"/>
              </w:rPr>
            </w:pPr>
            <w:r w:rsidRPr="007A4684">
              <w:rPr>
                <w:rFonts w:ascii="Arial" w:hAnsi="Arial" w:cs="Arial"/>
                <w:sz w:val="20"/>
                <w:szCs w:val="20"/>
              </w:rPr>
              <w:lastRenderedPageBreak/>
              <w:t>Compromisos</w:t>
            </w:r>
          </w:p>
          <w:p w:rsidR="007A4684" w:rsidRPr="007A4684" w:rsidRDefault="007A4684" w:rsidP="007A4684">
            <w:pPr>
              <w:jc w:val="both"/>
              <w:rPr>
                <w:rFonts w:ascii="Arial" w:hAnsi="Arial" w:cs="Arial"/>
                <w:sz w:val="20"/>
                <w:szCs w:val="20"/>
              </w:rPr>
            </w:pPr>
          </w:p>
          <w:p w:rsidR="007A4684" w:rsidRDefault="007A4684" w:rsidP="007A4684">
            <w:pPr>
              <w:jc w:val="both"/>
              <w:rPr>
                <w:rFonts w:ascii="Arial" w:hAnsi="Arial" w:cs="Arial"/>
                <w:sz w:val="20"/>
                <w:szCs w:val="20"/>
              </w:rPr>
            </w:pPr>
            <w:r w:rsidRPr="007A4684">
              <w:rPr>
                <w:rFonts w:ascii="Arial" w:hAnsi="Arial" w:cs="Arial"/>
                <w:sz w:val="20"/>
                <w:szCs w:val="20"/>
              </w:rPr>
              <w:t>Consolidar la información obtenida durante la aplicación del cuestionario como insumo para la Sala de Monitoreo del Viceministerio de Minas.</w:t>
            </w:r>
          </w:p>
          <w:p w:rsidR="007A4684" w:rsidRPr="007A4684" w:rsidRDefault="007A4684" w:rsidP="007A4684">
            <w:pPr>
              <w:jc w:val="both"/>
              <w:rPr>
                <w:rFonts w:ascii="Arial" w:hAnsi="Arial" w:cs="Arial"/>
                <w:sz w:val="20"/>
                <w:szCs w:val="20"/>
              </w:rPr>
            </w:pPr>
          </w:p>
          <w:p w:rsidR="007A4684" w:rsidRDefault="007A4684" w:rsidP="007A4684">
            <w:pPr>
              <w:jc w:val="both"/>
              <w:rPr>
                <w:rFonts w:ascii="Arial" w:hAnsi="Arial" w:cs="Arial"/>
                <w:sz w:val="20"/>
                <w:szCs w:val="20"/>
              </w:rPr>
            </w:pPr>
            <w:r w:rsidRPr="007A4684">
              <w:rPr>
                <w:rFonts w:ascii="Arial" w:hAnsi="Arial" w:cs="Arial"/>
                <w:sz w:val="20"/>
                <w:szCs w:val="20"/>
              </w:rPr>
              <w:t>Evaluar mecanismos de articulación institucional para el intercambio de información técnica y científica relacionada con mercurio y biodiversidad acuática.</w:t>
            </w:r>
          </w:p>
          <w:p w:rsidR="007A4684" w:rsidRPr="007A4684" w:rsidRDefault="007A4684" w:rsidP="007A4684">
            <w:pPr>
              <w:jc w:val="both"/>
              <w:rPr>
                <w:rFonts w:ascii="Arial" w:hAnsi="Arial" w:cs="Arial"/>
                <w:sz w:val="20"/>
                <w:szCs w:val="20"/>
              </w:rPr>
            </w:pPr>
          </w:p>
          <w:p w:rsidR="007A4684" w:rsidRPr="00B8022F" w:rsidRDefault="007A4684" w:rsidP="00B8022F">
            <w:pPr>
              <w:jc w:val="both"/>
              <w:rPr>
                <w:rFonts w:ascii="Arial" w:hAnsi="Arial" w:cs="Arial"/>
                <w:sz w:val="20"/>
                <w:szCs w:val="20"/>
              </w:rPr>
            </w:pPr>
            <w:r w:rsidRPr="007A4684">
              <w:rPr>
                <w:rFonts w:ascii="Arial" w:hAnsi="Arial" w:cs="Arial"/>
                <w:sz w:val="20"/>
                <w:szCs w:val="20"/>
              </w:rPr>
              <w:t>Continuar fortaleciendo las estrategias de monitoreo ambiental y participación comunitaria en las zonas priorizadas</w:t>
            </w:r>
            <w:r w:rsidR="00B8022F">
              <w:rPr>
                <w:rFonts w:ascii="Arial" w:hAnsi="Arial" w:cs="Arial"/>
                <w:sz w:val="20"/>
                <w:szCs w:val="20"/>
              </w:rPr>
              <w:t xml:space="preserve"> del departamento del Amazonas.</w:t>
            </w:r>
          </w:p>
        </w:tc>
      </w:tr>
      <w:tr w:rsidR="007A4684" w:rsidRPr="00054990" w:rsidTr="00132F4B">
        <w:trPr>
          <w:trHeight w:val="283"/>
          <w:jc w:val="center"/>
        </w:trPr>
        <w:tc>
          <w:tcPr>
            <w:tcW w:w="2689" w:type="dxa"/>
            <w:vAlign w:val="center"/>
          </w:tcPr>
          <w:p w:rsidR="007A4684" w:rsidRPr="00054990" w:rsidRDefault="007A4684" w:rsidP="00132F4B">
            <w:pPr>
              <w:rPr>
                <w:rFonts w:ascii="Arial" w:eastAsia="Times New Roman" w:hAnsi="Arial" w:cs="Arial"/>
                <w:b/>
                <w:bCs/>
                <w:sz w:val="20"/>
                <w:szCs w:val="20"/>
                <w:lang w:val="es-ES" w:eastAsia="es-CO"/>
              </w:rPr>
            </w:pPr>
            <w:r w:rsidRPr="00054990">
              <w:rPr>
                <w:rFonts w:ascii="Arial" w:eastAsia="Times New Roman" w:hAnsi="Arial" w:cs="Arial"/>
                <w:b/>
                <w:bCs/>
                <w:sz w:val="20"/>
                <w:szCs w:val="20"/>
                <w:lang w:val="es-ES" w:eastAsia="es-CO"/>
              </w:rPr>
              <w:lastRenderedPageBreak/>
              <w:t>Fotos del Evento</w:t>
            </w:r>
          </w:p>
        </w:tc>
        <w:tc>
          <w:tcPr>
            <w:tcW w:w="7087" w:type="dxa"/>
            <w:vAlign w:val="center"/>
          </w:tcPr>
          <w:p w:rsidR="007A4684" w:rsidRDefault="007A4684" w:rsidP="00132F4B">
            <w:pPr>
              <w:jc w:val="center"/>
              <w:rPr>
                <w:rFonts w:ascii="Arial" w:eastAsia="Times New Roman" w:hAnsi="Arial" w:cs="Arial"/>
                <w:noProof/>
                <w:sz w:val="20"/>
                <w:szCs w:val="20"/>
                <w:lang w:eastAsia="es-CO"/>
              </w:rPr>
            </w:pPr>
          </w:p>
          <w:p w:rsidR="007A4684" w:rsidRPr="00054990" w:rsidRDefault="00B8022F" w:rsidP="00132F4B">
            <w:pPr>
              <w:jc w:val="center"/>
              <w:rPr>
                <w:rFonts w:ascii="Arial" w:eastAsia="Times New Roman" w:hAnsi="Arial" w:cs="Arial"/>
                <w:noProof/>
                <w:sz w:val="20"/>
                <w:szCs w:val="20"/>
                <w:lang w:eastAsia="es-CO"/>
              </w:rPr>
            </w:pPr>
            <w:r>
              <w:rPr>
                <w:noProof/>
              </w:rPr>
              <w:drawing>
                <wp:inline distT="0" distB="0" distL="0" distR="0" wp14:anchorId="394C0379" wp14:editId="342E1E56">
                  <wp:extent cx="4162425" cy="1685925"/>
                  <wp:effectExtent l="0" t="0" r="9525" b="9525"/>
                  <wp:docPr id="13" name="Imagen 13" descr="C:\Users\YESMYN CARRILLO\AppData\Local\Temp\9fe6382d-1faa-4d65-b6fc-bcdbabf79d48_FOTOS FUND ZOOL FRANKFURT.zip.d48\WhatsApp Image 2026-05-29 at 11.17.17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YESMYN CARRILLO\AppData\Local\Temp\9fe6382d-1faa-4d65-b6fc-bcdbabf79d48_FOTOS FUND ZOOL FRANKFURT.zip.d48\WhatsApp Image 2026-05-29 at 11.17.17 AM.jpe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240065" cy="1717372"/>
                          </a:xfrm>
                          <a:prstGeom prst="rect">
                            <a:avLst/>
                          </a:prstGeom>
                          <a:noFill/>
                          <a:ln>
                            <a:noFill/>
                          </a:ln>
                        </pic:spPr>
                      </pic:pic>
                    </a:graphicData>
                  </a:graphic>
                </wp:inline>
              </w:drawing>
            </w:r>
          </w:p>
          <w:p w:rsidR="007A4684" w:rsidRPr="00054990" w:rsidRDefault="007A4684" w:rsidP="00132F4B">
            <w:pPr>
              <w:jc w:val="center"/>
              <w:rPr>
                <w:rFonts w:ascii="Arial" w:eastAsia="Times New Roman" w:hAnsi="Arial" w:cs="Arial"/>
                <w:b/>
                <w:bCs/>
                <w:sz w:val="20"/>
                <w:szCs w:val="20"/>
                <w:lang w:val="es-ES" w:eastAsia="es-CO"/>
              </w:rPr>
            </w:pPr>
          </w:p>
        </w:tc>
      </w:tr>
      <w:tr w:rsidR="007A4684" w:rsidRPr="00054990" w:rsidTr="00132F4B">
        <w:trPr>
          <w:trHeight w:val="283"/>
          <w:jc w:val="center"/>
        </w:trPr>
        <w:tc>
          <w:tcPr>
            <w:tcW w:w="2689" w:type="dxa"/>
            <w:vAlign w:val="center"/>
          </w:tcPr>
          <w:p w:rsidR="007A4684" w:rsidRPr="00054990" w:rsidRDefault="007A4684" w:rsidP="00132F4B">
            <w:pPr>
              <w:rPr>
                <w:rFonts w:ascii="Arial" w:eastAsia="Times New Roman" w:hAnsi="Arial" w:cs="Arial"/>
                <w:b/>
                <w:bCs/>
                <w:sz w:val="20"/>
                <w:szCs w:val="20"/>
                <w:lang w:val="es-ES" w:eastAsia="es-CO"/>
              </w:rPr>
            </w:pPr>
          </w:p>
          <w:p w:rsidR="007A4684" w:rsidRPr="00054990" w:rsidRDefault="007A4684" w:rsidP="00132F4B">
            <w:pPr>
              <w:rPr>
                <w:rFonts w:ascii="Arial" w:eastAsia="Times New Roman" w:hAnsi="Arial" w:cs="Arial"/>
                <w:b/>
                <w:bCs/>
                <w:sz w:val="20"/>
                <w:szCs w:val="20"/>
                <w:lang w:val="es-ES" w:eastAsia="es-CO"/>
              </w:rPr>
            </w:pPr>
          </w:p>
          <w:p w:rsidR="007A4684" w:rsidRPr="00054990" w:rsidRDefault="007A4684" w:rsidP="00132F4B">
            <w:pPr>
              <w:rPr>
                <w:rFonts w:ascii="Arial" w:eastAsia="Times New Roman" w:hAnsi="Arial" w:cs="Arial"/>
                <w:b/>
                <w:bCs/>
                <w:sz w:val="20"/>
                <w:szCs w:val="20"/>
                <w:lang w:val="es-ES" w:eastAsia="es-CO"/>
              </w:rPr>
            </w:pPr>
          </w:p>
        </w:tc>
        <w:tc>
          <w:tcPr>
            <w:tcW w:w="7087" w:type="dxa"/>
            <w:vAlign w:val="center"/>
          </w:tcPr>
          <w:p w:rsidR="007A4684" w:rsidRPr="00054990" w:rsidRDefault="00B8022F" w:rsidP="00132F4B">
            <w:pPr>
              <w:jc w:val="center"/>
              <w:rPr>
                <w:rFonts w:ascii="Arial" w:eastAsia="Times New Roman" w:hAnsi="Arial" w:cs="Arial"/>
                <w:noProof/>
                <w:sz w:val="20"/>
                <w:szCs w:val="20"/>
                <w:lang w:eastAsia="es-CO"/>
              </w:rPr>
            </w:pPr>
            <w:r w:rsidRPr="00A47678">
              <w:drawing>
                <wp:inline distT="0" distB="0" distL="0" distR="0" wp14:anchorId="67A6B606" wp14:editId="01A1FC72">
                  <wp:extent cx="4036422" cy="2128723"/>
                  <wp:effectExtent l="0" t="0" r="2540" b="508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3048" t="7289" b="4409"/>
                          <a:stretch/>
                        </pic:blipFill>
                        <pic:spPr bwMode="auto">
                          <a:xfrm>
                            <a:off x="0" y="0"/>
                            <a:ext cx="4164431" cy="2196232"/>
                          </a:xfrm>
                          <a:prstGeom prst="rect">
                            <a:avLst/>
                          </a:prstGeom>
                          <a:ln>
                            <a:noFill/>
                          </a:ln>
                          <a:extLst>
                            <a:ext uri="{53640926-AAD7-44D8-BBD7-CCE9431645EC}">
                              <a14:shadowObscured xmlns:a14="http://schemas.microsoft.com/office/drawing/2010/main"/>
                            </a:ext>
                          </a:extLst>
                        </pic:spPr>
                      </pic:pic>
                    </a:graphicData>
                  </a:graphic>
                </wp:inline>
              </w:drawing>
            </w:r>
          </w:p>
          <w:p w:rsidR="007A4684" w:rsidRPr="00054990" w:rsidRDefault="007A4684" w:rsidP="00132F4B">
            <w:pPr>
              <w:rPr>
                <w:rFonts w:ascii="Arial" w:eastAsia="Times New Roman" w:hAnsi="Arial" w:cs="Arial"/>
                <w:noProof/>
                <w:sz w:val="20"/>
                <w:szCs w:val="20"/>
                <w:lang w:eastAsia="es-CO"/>
              </w:rPr>
            </w:pPr>
          </w:p>
        </w:tc>
      </w:tr>
    </w:tbl>
    <w:p w:rsidR="007A4684" w:rsidRPr="00054990" w:rsidRDefault="007A4684" w:rsidP="007A4684">
      <w:pPr>
        <w:spacing w:after="0" w:line="240" w:lineRule="auto"/>
        <w:jc w:val="center"/>
        <w:rPr>
          <w:rFonts w:ascii="Arial" w:eastAsia="Times New Roman" w:hAnsi="Arial" w:cs="Arial"/>
          <w:b/>
          <w:bCs/>
          <w:sz w:val="20"/>
          <w:szCs w:val="20"/>
          <w:lang w:val="es-ES" w:eastAsia="es-CO"/>
        </w:rPr>
      </w:pPr>
    </w:p>
    <w:p w:rsidR="007A4684" w:rsidRPr="00054990" w:rsidRDefault="007A4684" w:rsidP="007A4684">
      <w:pPr>
        <w:spacing w:after="0" w:line="240" w:lineRule="auto"/>
        <w:jc w:val="center"/>
        <w:rPr>
          <w:rFonts w:ascii="Arial" w:eastAsia="Times New Roman" w:hAnsi="Arial" w:cs="Arial"/>
          <w:b/>
          <w:bCs/>
          <w:sz w:val="20"/>
          <w:szCs w:val="20"/>
          <w:lang w:val="es-ES" w:eastAsia="es-CO"/>
        </w:rPr>
      </w:pPr>
    </w:p>
    <w:p w:rsidR="007A4684" w:rsidRPr="00054990" w:rsidRDefault="007A4684" w:rsidP="004D2A71">
      <w:pPr>
        <w:spacing w:after="0" w:line="240" w:lineRule="auto"/>
        <w:jc w:val="both"/>
        <w:rPr>
          <w:rFonts w:ascii="Arial" w:hAnsi="Arial" w:cs="Arial"/>
          <w:b/>
          <w:bCs/>
          <w:sz w:val="20"/>
          <w:szCs w:val="20"/>
          <w:lang w:val="es-ES" w:eastAsia="es-CO"/>
        </w:rPr>
      </w:pPr>
      <w:r w:rsidRPr="00054990">
        <w:rPr>
          <w:rFonts w:ascii="Arial" w:eastAsia="Times New Roman" w:hAnsi="Arial" w:cs="Arial"/>
          <w:noProof/>
          <w:sz w:val="20"/>
          <w:szCs w:val="20"/>
          <w:lang w:eastAsia="es-CO"/>
        </w:rPr>
        <w:t xml:space="preserve">         </w:t>
      </w:r>
      <w:r w:rsidRPr="00054990">
        <w:rPr>
          <w:rFonts w:ascii="Arial" w:hAnsi="Arial" w:cs="Arial"/>
          <w:noProof/>
          <w:sz w:val="20"/>
          <w:szCs w:val="20"/>
          <w:lang w:eastAsia="es-CO"/>
        </w:rPr>
        <w:t xml:space="preserve">           </w:t>
      </w:r>
      <w:r w:rsidRPr="00054990">
        <w:rPr>
          <w:rFonts w:ascii="Arial" w:hAnsi="Arial" w:cs="Arial"/>
          <w:noProof/>
          <w:sz w:val="20"/>
          <w:szCs w:val="20"/>
          <w:lang w:eastAsia="es-CO"/>
        </w:rPr>
        <w:drawing>
          <wp:inline distT="0" distB="0" distL="0" distR="0" wp14:anchorId="0385CF5E" wp14:editId="3F70FDC0">
            <wp:extent cx="1962150" cy="638156"/>
            <wp:effectExtent l="0" t="0" r="0" b="0"/>
            <wp:docPr id="1" name="Imagen 1" descr="C:\Users\YESMYN CARRILLO\OneDrive\Imágenes\firm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ESMYN CARRILLO\OneDrive\Imágenes\firma.jpe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26283" cy="659014"/>
                    </a:xfrm>
                    <a:prstGeom prst="rect">
                      <a:avLst/>
                    </a:prstGeom>
                    <a:noFill/>
                    <a:ln>
                      <a:noFill/>
                    </a:ln>
                  </pic:spPr>
                </pic:pic>
              </a:graphicData>
            </a:graphic>
          </wp:inline>
        </w:drawing>
      </w:r>
      <w:r w:rsidRPr="00054990">
        <w:rPr>
          <w:rFonts w:ascii="Arial" w:hAnsi="Arial" w:cs="Arial"/>
          <w:noProof/>
          <w:sz w:val="20"/>
          <w:szCs w:val="20"/>
          <w:lang w:eastAsia="es-CO"/>
        </w:rPr>
        <w:t xml:space="preserve">                  </w:t>
      </w:r>
    </w:p>
    <w:p w:rsidR="007A4684" w:rsidRPr="00054990" w:rsidRDefault="007A4684" w:rsidP="007A4684">
      <w:pPr>
        <w:spacing w:after="0" w:line="240" w:lineRule="auto"/>
        <w:jc w:val="both"/>
        <w:rPr>
          <w:rFonts w:ascii="Arial" w:eastAsia="Times New Roman" w:hAnsi="Arial" w:cs="Arial"/>
          <w:b/>
          <w:bCs/>
          <w:sz w:val="20"/>
          <w:szCs w:val="20"/>
          <w:lang w:val="es-ES" w:eastAsia="es-CO"/>
        </w:rPr>
      </w:pPr>
      <w:r w:rsidRPr="00054990">
        <w:rPr>
          <w:rFonts w:ascii="Arial" w:eastAsia="Times New Roman" w:hAnsi="Arial" w:cs="Arial"/>
          <w:b/>
          <w:bCs/>
          <w:sz w:val="20"/>
          <w:szCs w:val="20"/>
          <w:lang w:val="es-ES" w:eastAsia="es-CO"/>
        </w:rPr>
        <w:t xml:space="preserve">Firma   ____________________________   </w:t>
      </w:r>
    </w:p>
    <w:p w:rsidR="007A4684" w:rsidRPr="00054990" w:rsidRDefault="007A4684" w:rsidP="007A4684">
      <w:pPr>
        <w:spacing w:after="0" w:line="240" w:lineRule="auto"/>
        <w:jc w:val="both"/>
        <w:rPr>
          <w:rFonts w:ascii="Arial" w:eastAsia="Times New Roman" w:hAnsi="Arial" w:cs="Arial"/>
          <w:b/>
          <w:bCs/>
          <w:sz w:val="20"/>
          <w:szCs w:val="20"/>
          <w:lang w:val="es-ES" w:eastAsia="es-CO"/>
        </w:rPr>
      </w:pPr>
    </w:p>
    <w:p w:rsidR="007A4684" w:rsidRPr="00054990" w:rsidRDefault="007A4684" w:rsidP="007A4684">
      <w:pPr>
        <w:spacing w:after="0" w:line="240" w:lineRule="auto"/>
        <w:jc w:val="both"/>
        <w:rPr>
          <w:rFonts w:ascii="Arial" w:eastAsia="Times New Roman" w:hAnsi="Arial" w:cs="Arial"/>
          <w:sz w:val="20"/>
          <w:szCs w:val="20"/>
          <w:lang w:val="es-ES" w:eastAsia="es-CO"/>
        </w:rPr>
      </w:pPr>
      <w:r w:rsidRPr="00054990">
        <w:rPr>
          <w:rFonts w:ascii="Arial" w:eastAsia="Times New Roman" w:hAnsi="Arial" w:cs="Arial"/>
          <w:b/>
          <w:bCs/>
          <w:sz w:val="20"/>
          <w:szCs w:val="20"/>
          <w:lang w:val="es-ES" w:eastAsia="es-CO"/>
        </w:rPr>
        <w:t xml:space="preserve">Elaboró:  </w:t>
      </w:r>
      <w:proofErr w:type="spellStart"/>
      <w:r w:rsidRPr="00054990">
        <w:rPr>
          <w:rFonts w:ascii="Arial" w:eastAsia="Times New Roman" w:hAnsi="Arial" w:cs="Arial"/>
          <w:b/>
          <w:bCs/>
          <w:sz w:val="20"/>
          <w:szCs w:val="20"/>
          <w:lang w:val="es-ES" w:eastAsia="es-CO"/>
        </w:rPr>
        <w:t>Yesmyn</w:t>
      </w:r>
      <w:proofErr w:type="spellEnd"/>
      <w:r w:rsidRPr="00054990">
        <w:rPr>
          <w:rFonts w:ascii="Arial" w:eastAsia="Times New Roman" w:hAnsi="Arial" w:cs="Arial"/>
          <w:b/>
          <w:bCs/>
          <w:sz w:val="20"/>
          <w:szCs w:val="20"/>
          <w:lang w:val="es-ES" w:eastAsia="es-CO"/>
        </w:rPr>
        <w:t xml:space="preserve"> </w:t>
      </w:r>
      <w:proofErr w:type="spellStart"/>
      <w:r w:rsidRPr="00054990">
        <w:rPr>
          <w:rFonts w:ascii="Arial" w:eastAsia="Times New Roman" w:hAnsi="Arial" w:cs="Arial"/>
          <w:b/>
          <w:bCs/>
          <w:sz w:val="20"/>
          <w:szCs w:val="20"/>
          <w:lang w:val="es-ES" w:eastAsia="es-CO"/>
        </w:rPr>
        <w:t>Emilce</w:t>
      </w:r>
      <w:proofErr w:type="spellEnd"/>
      <w:r w:rsidRPr="00054990">
        <w:rPr>
          <w:rFonts w:ascii="Arial" w:eastAsia="Times New Roman" w:hAnsi="Arial" w:cs="Arial"/>
          <w:b/>
          <w:bCs/>
          <w:sz w:val="20"/>
          <w:szCs w:val="20"/>
          <w:lang w:val="es-ES" w:eastAsia="es-CO"/>
        </w:rPr>
        <w:t xml:space="preserve"> Carrillo Delgado</w:t>
      </w:r>
    </w:p>
    <w:p w:rsidR="007A4684" w:rsidRDefault="007A4684" w:rsidP="007A4684">
      <w:pPr>
        <w:spacing w:after="0" w:line="240" w:lineRule="auto"/>
        <w:jc w:val="both"/>
      </w:pPr>
      <w:r w:rsidRPr="00054990">
        <w:rPr>
          <w:rFonts w:ascii="Arial" w:eastAsia="Times New Roman" w:hAnsi="Arial" w:cs="Arial"/>
          <w:b/>
          <w:bCs/>
          <w:sz w:val="20"/>
          <w:szCs w:val="20"/>
          <w:lang w:val="es-ES" w:eastAsia="es-CO"/>
        </w:rPr>
        <w:t>Sala de monitoreo – Viceministerio de Minas</w:t>
      </w:r>
    </w:p>
    <w:p w:rsidR="00E5582E" w:rsidRDefault="00E5582E"/>
    <w:sectPr w:rsidR="00E5582E" w:rsidSect="006B4769">
      <w:headerReference w:type="default" r:id="rId8"/>
      <w:footerReference w:type="default" r:id="rId9"/>
      <w:pgSz w:w="12240" w:h="15840"/>
      <w:pgMar w:top="2107" w:right="1701" w:bottom="1417" w:left="1701" w:header="680" w:footer="1417"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4769" w:rsidRDefault="004D2A71">
    <w:pPr>
      <w:pStyle w:val="Piedepgina"/>
    </w:pPr>
    <w:r>
      <w:rPr>
        <w:noProof/>
        <w:lang w:eastAsia="es-CO"/>
      </w:rPr>
      <w:drawing>
        <wp:anchor distT="0" distB="0" distL="114300" distR="114300" simplePos="0" relativeHeight="251660288" behindDoc="0" locked="0" layoutInCell="1" allowOverlap="1" wp14:anchorId="49495B70" wp14:editId="1E45BD4B">
          <wp:simplePos x="0" y="0"/>
          <wp:positionH relativeFrom="margin">
            <wp:posOffset>0</wp:posOffset>
          </wp:positionH>
          <wp:positionV relativeFrom="paragraph">
            <wp:posOffset>161290</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4769" w:rsidRDefault="004D2A71">
    <w:pPr>
      <w:pStyle w:val="Encabezado"/>
    </w:pPr>
    <w:r>
      <w:rPr>
        <w:noProof/>
        <w:lang w:eastAsia="es-CO"/>
      </w:rPr>
      <w:drawing>
        <wp:anchor distT="0" distB="0" distL="114300" distR="114300" simplePos="0" relativeHeight="251659264" behindDoc="0" locked="0" layoutInCell="1" allowOverlap="1" wp14:anchorId="6496CA29" wp14:editId="07D674BE">
          <wp:simplePos x="0" y="0"/>
          <wp:positionH relativeFrom="margin">
            <wp:posOffset>2466975</wp:posOffset>
          </wp:positionH>
          <wp:positionV relativeFrom="paragraph">
            <wp:posOffset>56515</wp:posOffset>
          </wp:positionV>
          <wp:extent cx="675005" cy="587375"/>
          <wp:effectExtent l="0" t="0" r="0" b="3175"/>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021" name="Imagen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005" cy="5873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BB5496"/>
    <w:multiLevelType w:val="multilevel"/>
    <w:tmpl w:val="7B666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4684"/>
    <w:rsid w:val="004D2A71"/>
    <w:rsid w:val="007A4684"/>
    <w:rsid w:val="00B8022F"/>
    <w:rsid w:val="00E5582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4D5B39"/>
  <w15:chartTrackingRefBased/>
  <w15:docId w15:val="{D6DB8857-3010-4D9E-9407-93CBAE1CCF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A4684"/>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A4684"/>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7A4684"/>
  </w:style>
  <w:style w:type="paragraph" w:styleId="Piedepgina">
    <w:name w:val="footer"/>
    <w:basedOn w:val="Normal"/>
    <w:link w:val="PiedepginaCar"/>
    <w:uiPriority w:val="99"/>
    <w:unhideWhenUsed/>
    <w:rsid w:val="007A4684"/>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7A4684"/>
  </w:style>
  <w:style w:type="table" w:styleId="Tablaconcuadrcula">
    <w:name w:val="Table Grid"/>
    <w:basedOn w:val="Tablanormal"/>
    <w:uiPriority w:val="39"/>
    <w:rsid w:val="007A46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A4684"/>
    <w:pPr>
      <w:spacing w:before="100" w:beforeAutospacing="1" w:after="100" w:afterAutospacing="1" w:line="240" w:lineRule="auto"/>
    </w:pPr>
    <w:rPr>
      <w:rFonts w:ascii="Times New Roman" w:eastAsia="Times New Roman" w:hAnsi="Times New Roman" w:cs="Times New Roman"/>
      <w:sz w:val="24"/>
      <w:szCs w:val="2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Props1.xml><?xml version="1.0" encoding="utf-8"?>
<ds:datastoreItem xmlns:ds="http://schemas.openxmlformats.org/officeDocument/2006/customXml" ds:itemID="{936085C0-C7F2-40F8-9556-6851C82DDFDD}"/>
</file>

<file path=customXml/itemProps2.xml><?xml version="1.0" encoding="utf-8"?>
<ds:datastoreItem xmlns:ds="http://schemas.openxmlformats.org/officeDocument/2006/customXml" ds:itemID="{B367E442-6AE1-4756-BCF6-96EBA35BBFDB}"/>
</file>

<file path=customXml/itemProps3.xml><?xml version="1.0" encoding="utf-8"?>
<ds:datastoreItem xmlns:ds="http://schemas.openxmlformats.org/officeDocument/2006/customXml" ds:itemID="{7A5B223E-CACF-4F06-9D5A-720E4A530D0E}"/>
</file>

<file path=docProps/app.xml><?xml version="1.0" encoding="utf-8"?>
<Properties xmlns="http://schemas.openxmlformats.org/officeDocument/2006/extended-properties" xmlns:vt="http://schemas.openxmlformats.org/officeDocument/2006/docPropsVTypes">
  <Template>Normal</Template>
  <TotalTime>22</TotalTime>
  <Pages>3</Pages>
  <Words>806</Words>
  <Characters>4435</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YESMYN CARRILLO</dc:creator>
  <cp:keywords/>
  <dc:description/>
  <cp:lastModifiedBy>YESMYN CARRILLO</cp:lastModifiedBy>
  <cp:revision>1</cp:revision>
  <dcterms:created xsi:type="dcterms:W3CDTF">2026-05-29T21:35:00Z</dcterms:created>
  <dcterms:modified xsi:type="dcterms:W3CDTF">2026-05-29T21:59:00Z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ies>
</file>